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Уведомление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 размещении проекта обзора результатов обобщения и анализа правоприменительной практики при организации и осуществлении контрольно – надзорной деятельности за 2021 год</w:t>
      </w:r>
    </w:p>
    <w:p>
      <w:pPr>
        <w:pStyle w:val="NormalWeb"/>
        <w:spacing w:before="280" w:after="280"/>
        <w:ind w:firstLine="709"/>
        <w:jc w:val="both"/>
        <w:rPr/>
      </w:pPr>
      <w:r>
        <w:rPr>
          <w:sz w:val="28"/>
          <w:szCs w:val="28"/>
        </w:rPr>
        <w:t>В соответствии со ст. 8.2. Федерального закона от 26.12.2008 № 294 – ФЗ                    «О защите прав юридических лиц и индивидуальных  предпринимателей при осуществлении государственного контроля (надзора) и муниципального контроля», Федеральны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от 31.07.2020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№</w:t>
      </w:r>
      <w:r>
        <w:rPr>
          <w:sz w:val="28"/>
          <w:szCs w:val="28"/>
        </w:rPr>
        <w:t xml:space="preserve"> 248 - Ф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Главным управлением МЧС России по Тамбовской области разработан и размещен на официальном сайте (http://68.mchs.gov.ru/, раздел «Реформа контрольно-надзорной деятельности») проект обзора результатов обобщения и анализа правоприменительной практики при организации и осуществлении контрольно – надзорной деятельности за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 xml:space="preserve"> год (далее – проект обзора), бланк анкеты по актуальным вопросам контрольно-надзорной деятельности, бланк анкеты проблемных вопросов правоприменительной практики при осуществлении мероприятий, проводимых органами надзорной деятельности МЧС России.</w:t>
      </w:r>
    </w:p>
    <w:p>
      <w:pPr>
        <w:pStyle w:val="NormalWeb"/>
        <w:spacing w:before="280" w:after="280"/>
        <w:ind w:firstLine="709"/>
        <w:jc w:val="both"/>
        <w:rPr/>
      </w:pPr>
      <w:r>
        <w:rPr>
          <w:sz w:val="28"/>
          <w:szCs w:val="28"/>
        </w:rPr>
        <w:t xml:space="preserve">Предлагаем Вам ознакомиться с проектом обзора, при наличии предложений, замечаний, направить свои предложения и бланки анкет на электронный адрес </w:t>
      </w:r>
      <w:hyperlink r:id="rId2">
        <w:r>
          <w:rPr>
            <w:color w:val="auto"/>
            <w:sz w:val="28"/>
            <w:szCs w:val="28"/>
            <w:u w:val="none"/>
          </w:rPr>
          <w:t>gpn_tmb@mail.ru</w:t>
        </w:r>
      </w:hyperlink>
      <w:r>
        <w:rPr>
          <w:sz w:val="28"/>
          <w:szCs w:val="28"/>
        </w:rPr>
        <w:t>.</w:t>
      </w:r>
    </w:p>
    <w:p>
      <w:pPr>
        <w:pStyle w:val="NormalWeb"/>
        <w:spacing w:before="280" w:after="280"/>
        <w:ind w:firstLine="709"/>
        <w:jc w:val="both"/>
        <w:rPr/>
      </w:pPr>
      <w:r>
        <w:rPr>
          <w:sz w:val="28"/>
          <w:szCs w:val="28"/>
        </w:rPr>
        <w:t>Главным управлением совместно с управлением региональной безопасности Тамбовской области 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sz w:val="28"/>
          <w:szCs w:val="28"/>
        </w:rPr>
        <w:t>.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>.202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 в 11 ч. 00 мин. спланировано проведение, по видеоконференцсвязи, публичных обсуждений обзоров результатов обобщения и анализа правоприменительной практики при организации и осуществлении контрольно – надзорной деятельности за 2021 год.</w:t>
      </w:r>
    </w:p>
    <w:p>
      <w:pPr>
        <w:pStyle w:val="NormalWeb"/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конференц - зал Главного управления МЧС России по Тамбовской области,  г. Тамбов, ул. Железнодорожная, 14, студии администраций городов (районов) Тамбовской области.</w:t>
      </w:r>
    </w:p>
    <w:p>
      <w:pPr>
        <w:pStyle w:val="NormalWeb"/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мероприятия будут рассмотрены итоги надзорной деятельности Главного управления с учетом внедрения риск-ориентированного подхода, а также результаты правоприменительной практики при осуществлении государственного надзора в сфере пожарной безопасности, гражданской обороны, защиты населения от чрезвычайных ситуациях и безопасности на водных объектах.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4c7b2c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nos" w:hAnsi="Tino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nos" w:hAnsi="Tino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nos" w:hAnsi="Tino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nos" w:hAnsi="Tinos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618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pn_tmb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LibreOffice/6.4.4.2$Linux_X86_64 LibreOffice_project/40$Build-2</Application>
  <Pages>1</Pages>
  <Words>250</Words>
  <Characters>1900</Characters>
  <CharactersWithSpaces>2170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2019-05-29T08:25:00Z</dcterms:created>
  <dc:creator>igor.7302</dc:creator>
  <dc:description/>
  <dc:language>ru-RU</dc:language>
  <cp:lastModifiedBy/>
  <dcterms:modified xsi:type="dcterms:W3CDTF">2022-01-17T16:54:38Z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