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right="0" w:hanging="0"/>
        <w:jc w:val="both"/>
        <w:outlineLvl w:val="0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ПОСЛЕДСТВИЙ СТИХИЙНЫХ БЕДСТВИЙ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ПЕРЕЧЕНЬ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НОРМАТИВНЫХ ПРАВОВЫХ АКТОВ (ИХ ОТДЕЛЬНЫХ ПОЛОЖЕНИЙ),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СОДЕРЖАЩИХ ОБЯЗАТЕЛЬНЫЕ ТРЕБОВАНИЯ, ОЦЕНКА СОБЛЮДЕНИЯ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КОТОРЫХ ОСУЩЕСТВЛЯЕТСЯ В РАМКАХ ФЕДЕРАЛЬНОГО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ГОСУДАРСТВЕННОГО КОНТРОЛЯ (НАДЗОРА) ЗА БЕЗОПАСНОСТЬЮ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ЛЮДЕЙ НА ВОДНЫХ ОБЪЕКТАХ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24829" w:type="dxa"/>
        <w:jc w:val="left"/>
        <w:tblInd w:w="-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6"/>
        <w:gridCol w:w="1053"/>
        <w:gridCol w:w="1345"/>
        <w:gridCol w:w="1252"/>
        <w:gridCol w:w="784"/>
        <w:gridCol w:w="1284"/>
        <w:gridCol w:w="968"/>
        <w:gridCol w:w="971"/>
        <w:gridCol w:w="1065"/>
        <w:gridCol w:w="760"/>
        <w:gridCol w:w="854"/>
        <w:gridCol w:w="1050"/>
        <w:gridCol w:w="855"/>
        <w:gridCol w:w="946"/>
        <w:gridCol w:w="2631"/>
        <w:gridCol w:w="2265"/>
        <w:gridCol w:w="1807"/>
        <w:gridCol w:w="1113"/>
        <w:gridCol w:w="1085"/>
        <w:gridCol w:w="1229"/>
        <w:gridCol w:w="980"/>
      </w:tblGrid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Порядковый номер в перечне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вида нормативного правового акта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Полное наименование нормативного правового акта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утверждения акта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(Указывается в формате ДД.ММ.ГГГГ)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Номер нормативного правового акта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государственной регистрации акта в Минюсте России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(Указывается при наличии в формате ДД.ММ.ГГГГ)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Регистрационный номер Минюста России (Указывается при наличии)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Документ, содержащий текст нормативного правового акта (Указывается гиперссылка для скачивания файла в формате docx или pdf)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Гиперссылка на текст нормативного правового акта на официальном интернет-портале правовой информации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(www.pravo.gov.ru)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Категории лиц, обязанных соблюдать установленные нормативным правовым актом обязательные требования: физические лица (Указывается один из вариантов: Да/Нет)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 (Указывается один из вариантов: Да/Нет)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Категории лиц, обязанных соблюдать установленные нормативным правовым актом обязательные требования: юридические лица (Указывается один из вариантов: Да/Нет)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Иные категории лиц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ОКВЭД 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ОКВЭД (указывается максимально точный код ОКВЭД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 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(Указывается один из вариантов: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1) Наименование федерального органа исполнительной власти;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2) Полномочие передано органам государственной власти субъектов Российской Федерации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Приказ МЧС России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 утверждении Правил пользования базами (сооружениями) для стоянок маломерных судов в Российской Федерации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20.07.2020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09.10.2020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60325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hyperlink r:id="rId2" w:tgtFrame="_blank">
              <w:r>
                <w:rPr>
                  <w:color w:val="1A0DAB"/>
                  <w:u w:val="single"/>
                </w:rPr>
                <w:t>http://publication.pravo.gov.ru/Document/View/0001202010120049</w:t>
              </w:r>
            </w:hyperlink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hyperlink r:id="rId3" w:tgtFrame="_blank">
              <w:r>
                <w:rPr>
                  <w:color w:val="1A0DAB"/>
                  <w:u w:val="single"/>
                </w:rPr>
                <w:t>http://publication.pravo.gov.ru/Document/View/0001202010120049</w:t>
              </w:r>
            </w:hyperlink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Весь акт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Все виды экономической 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Федеральный государственный контроль (надзор) за безопасностью людей на водных объектах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ст. 11.12, ч. 2 ст. 11.13 Кодекса Российской Федерации об административных правонарушениях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предусмотрено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Отсутствуют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Приказ МЧС России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 утверждении Правил пользования переправами и наплавными мостами в Российской Федерации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30.09.2020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731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28.10.2020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60608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spacing w:lineRule="auto" w:line="254" w:before="0" w:after="160"/>
              <w:ind w:left="0" w:right="0" w:hanging="0"/>
              <w:jc w:val="center"/>
              <w:rPr/>
            </w:pPr>
            <w:hyperlink r:id="rId4" w:tgtFrame="_blank">
              <w:r>
                <w:rPr>
                  <w:color w:val="1A0DAB"/>
                  <w:u w:val="single"/>
                </w:rPr>
                <w:t>http://publication.pravo.gov.ru/Document/View/0001202010280027</w:t>
              </w:r>
            </w:hyperlink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spacing w:lineRule="auto" w:line="254" w:before="0" w:after="160"/>
              <w:ind w:left="0" w:right="0" w:hanging="0"/>
              <w:jc w:val="center"/>
              <w:rPr/>
            </w:pPr>
            <w:hyperlink r:id="rId5" w:tgtFrame="_blank">
              <w:r>
                <w:rPr>
                  <w:color w:val="1A0DAB"/>
                  <w:u w:val="single"/>
                </w:rPr>
                <w:t>http://publication.pravo.gov.ru/Document/View/0001202010280027</w:t>
              </w:r>
            </w:hyperlink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Весь акт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Все виды экономической 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Федеральный государственный контроль (надзор) за безопасностью людей на водных объектах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предусмотрено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 предусмотрено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Отсутствуют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Приказ МЧС России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Об утверждении Правил пользования пляжами в Российской Федерации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30.09.2020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732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28.10.2020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60609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4" w:before="0" w:after="160"/>
              <w:ind w:left="0" w:right="0" w:hanging="0"/>
              <w:jc w:val="center"/>
              <w:rPr/>
            </w:pPr>
            <w:hyperlink r:id="rId6" w:tgtFrame="_blank">
              <w:r>
                <w:rPr>
                  <w:color w:val="1A0DAB"/>
                  <w:u w:val="single"/>
                </w:rPr>
                <w:t>http://publication.pravo.gov.ru/Document/View/0001202010280035</w:t>
              </w:r>
            </w:hyperlink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4" w:before="0" w:after="160"/>
              <w:ind w:left="0" w:right="0" w:hanging="0"/>
              <w:jc w:val="center"/>
              <w:rPr/>
            </w:pPr>
            <w:hyperlink r:id="rId7" w:tgtFrame="_blank">
              <w:r>
                <w:rPr>
                  <w:color w:val="1A0DAB"/>
                  <w:u w:val="single"/>
                </w:rPr>
                <w:t>http://publication.pravo.gov.ru/Document/View/0001202010280035</w:t>
              </w:r>
            </w:hyperlink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160"/>
              <w:ind w:left="0" w:right="0" w:hanging="0"/>
              <w:jc w:val="center"/>
              <w:rPr/>
            </w:pPr>
            <w:r>
              <w:rPr/>
              <w:t>Главы II - IV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Да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93.29.1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Федеральный государственный контроль (надзор) за безопасностью людей на водных объектах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Не предусмотрено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Не предусмотрено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Отсутствуют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Отсутствуют</w:t>
            </w:r>
          </w:p>
        </w:tc>
      </w:tr>
    </w:tbl>
    <w:p>
      <w:pPr>
        <w:pStyle w:val="ConsPlusNormal"/>
        <w:widowControl w:val="false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orient="landscape" w:w="25515" w:h="23811"/>
      <w:pgMar w:left="567" w:right="567" w:header="0" w:top="567" w:footer="0" w:bottom="567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24461" w:type="dxa"/>
      <w:jc w:val="left"/>
      <w:tblInd w:w="-41" w:type="dxa"/>
      <w:tblCellMar>
        <w:top w:w="0" w:type="dxa"/>
        <w:left w:w="40" w:type="dxa"/>
        <w:bottom w:w="0" w:type="dxa"/>
        <w:right w:w="40" w:type="dxa"/>
      </w:tblCellMar>
    </w:tblPr>
    <w:tblGrid>
      <w:gridCol w:w="8072"/>
      <w:gridCol w:w="8316"/>
      <w:gridCol w:w="8073"/>
    </w:tblGrid>
    <w:tr>
      <w:trPr>
        <w:trHeight w:val="1170" w:hRule="exact"/>
      </w:trPr>
      <w:tc>
        <w:tcPr>
          <w:tcW w:w="8072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rFonts w:cs="Tahoma" w:ascii="Tahoma" w:hAnsi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/>
            <w:br/>
          </w:r>
          <w:r>
            <w:rPr>
              <w:rFonts w:cs="Tahoma" w:ascii="Tahoma" w:hAnsi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831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/>
          </w:pPr>
          <w:hyperlink r:id="rId1">
            <w:r>
              <w:rPr>
                <w:rFonts w:cs="Tahoma" w:ascii="Tahoma" w:hAnsi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8073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>
              <w:rFonts w:cs="Tahoma" w:ascii="Tahoma" w:hAnsi="Tahoma"/>
              <w:sz w:val="20"/>
              <w:szCs w:val="20"/>
            </w:rPr>
            <w:t xml:space="preserve">Страница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ahoma" w:ascii="Tahoma" w:hAnsi="Tahoma"/>
            </w:rPr>
            <w:instrText> PAGE </w:instrText>
          </w:r>
          <w:r>
            <w:rPr>
              <w:sz w:val="20"/>
              <w:szCs w:val="20"/>
              <w:rFonts w:cs="Tahoma" w:ascii="Tahoma" w:hAnsi="Tahoma"/>
            </w:rPr>
            <w:fldChar w:fldCharType="separate"/>
          </w:r>
          <w:r>
            <w:rPr>
              <w:sz w:val="20"/>
              <w:szCs w:val="20"/>
              <w:rFonts w:cs="Tahoma" w:ascii="Tahoma" w:hAnsi="Tahoma"/>
            </w:rPr>
            <w:t>0</w:t>
          </w:r>
          <w:r>
            <w:rPr>
              <w:sz w:val="20"/>
              <w:szCs w:val="20"/>
              <w:rFonts w:cs="Tahoma" w:ascii="Tahoma" w:hAnsi="Tahoma"/>
            </w:rPr>
            <w:fldChar w:fldCharType="end"/>
          </w:r>
          <w:r>
            <w:rPr>
              <w:rFonts w:cs="Tahoma" w:ascii="Tahoma" w:hAnsi="Tahoma"/>
              <w:sz w:val="20"/>
              <w:szCs w:val="20"/>
            </w:rPr>
            <w:t xml:space="preserve"> из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ahoma" w:ascii="Tahoma" w:hAnsi="Tahoma"/>
            </w:rPr>
            <w:instrText> NUMPAGES </w:instrText>
          </w:r>
          <w:r>
            <w:rPr>
              <w:sz w:val="20"/>
              <w:szCs w:val="20"/>
              <w:rFonts w:cs="Tahoma" w:ascii="Tahoma" w:hAnsi="Tahoma"/>
            </w:rPr>
            <w:fldChar w:fldCharType="separate"/>
          </w:r>
          <w:r>
            <w:rPr>
              <w:sz w:val="20"/>
              <w:szCs w:val="20"/>
              <w:rFonts w:cs="Tahoma" w:ascii="Tahoma" w:hAnsi="Tahoma"/>
            </w:rPr>
            <w:t>2</w:t>
          </w:r>
          <w:r>
            <w:rPr>
              <w:sz w:val="20"/>
              <w:szCs w:val="20"/>
              <w:rFonts w:cs="Tahoma" w:ascii="Tahoma" w:hAnsi="Tahoma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24461" w:type="dxa"/>
      <w:jc w:val="left"/>
      <w:tblInd w:w="-41" w:type="dxa"/>
      <w:tblCellMar>
        <w:top w:w="0" w:type="dxa"/>
        <w:left w:w="40" w:type="dxa"/>
        <w:bottom w:w="0" w:type="dxa"/>
        <w:right w:w="40" w:type="dxa"/>
      </w:tblCellMar>
    </w:tblPr>
    <w:tblGrid>
      <w:gridCol w:w="8072"/>
      <w:gridCol w:w="8316"/>
      <w:gridCol w:w="8073"/>
    </w:tblGrid>
    <w:tr>
      <w:trPr>
        <w:trHeight w:val="1170" w:hRule="exact"/>
      </w:trPr>
      <w:tc>
        <w:tcPr>
          <w:tcW w:w="8072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rFonts w:cs="Tahoma" w:ascii="Tahoma" w:hAnsi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/>
            <w:br/>
          </w:r>
          <w:r>
            <w:rPr>
              <w:rFonts w:cs="Tahoma" w:ascii="Tahoma" w:hAnsi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831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/>
          </w:pPr>
          <w:hyperlink r:id="rId1">
            <w:r>
              <w:rPr>
                <w:rFonts w:cs="Tahoma" w:ascii="Tahoma" w:hAnsi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8073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>
              <w:rFonts w:cs="Tahoma" w:ascii="Tahoma" w:hAnsi="Tahoma"/>
              <w:sz w:val="20"/>
              <w:szCs w:val="20"/>
            </w:rPr>
            <w:t xml:space="preserve">Страница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ahoma" w:ascii="Tahoma" w:hAnsi="Tahoma"/>
            </w:rPr>
            <w:instrText> PAGE </w:instrText>
          </w:r>
          <w:r>
            <w:rPr>
              <w:sz w:val="20"/>
              <w:szCs w:val="20"/>
              <w:rFonts w:cs="Tahoma" w:ascii="Tahoma" w:hAnsi="Tahoma"/>
            </w:rPr>
            <w:fldChar w:fldCharType="separate"/>
          </w:r>
          <w:r>
            <w:rPr>
              <w:sz w:val="20"/>
              <w:szCs w:val="20"/>
              <w:rFonts w:cs="Tahoma" w:ascii="Tahoma" w:hAnsi="Tahoma"/>
            </w:rPr>
            <w:t>0</w:t>
          </w:r>
          <w:r>
            <w:rPr>
              <w:sz w:val="20"/>
              <w:szCs w:val="20"/>
              <w:rFonts w:cs="Tahoma" w:ascii="Tahoma" w:hAnsi="Tahoma"/>
            </w:rPr>
            <w:fldChar w:fldCharType="end"/>
          </w:r>
          <w:r>
            <w:rPr>
              <w:rFonts w:cs="Tahoma" w:ascii="Tahoma" w:hAnsi="Tahoma"/>
              <w:sz w:val="20"/>
              <w:szCs w:val="20"/>
            </w:rPr>
            <w:t xml:space="preserve"> из </w:t>
          </w:r>
          <w:r>
            <w:rPr>
              <w:rFonts w:cs="Tahoma" w:ascii="Tahoma" w:hAnsi="Tahoma"/>
              <w:sz w:val="20"/>
              <w:szCs w:val="20"/>
            </w:rPr>
            <w:fldChar w:fldCharType="begin"/>
          </w:r>
          <w:r>
            <w:rPr>
              <w:sz w:val="20"/>
              <w:szCs w:val="20"/>
              <w:rFonts w:cs="Tahoma" w:ascii="Tahoma" w:hAnsi="Tahoma"/>
            </w:rPr>
            <w:instrText> NUMPAGES </w:instrText>
          </w:r>
          <w:r>
            <w:rPr>
              <w:sz w:val="20"/>
              <w:szCs w:val="20"/>
              <w:rFonts w:cs="Tahoma" w:ascii="Tahoma" w:hAnsi="Tahoma"/>
            </w:rPr>
            <w:fldChar w:fldCharType="separate"/>
          </w:r>
          <w:r>
            <w:rPr>
              <w:sz w:val="20"/>
              <w:szCs w:val="20"/>
              <w:rFonts w:cs="Tahoma" w:ascii="Tahoma" w:hAnsi="Tahoma"/>
            </w:rPr>
            <w:t>2</w:t>
          </w:r>
          <w:r>
            <w:rPr>
              <w:sz w:val="20"/>
              <w:szCs w:val="20"/>
              <w:rFonts w:cs="Tahoma" w:ascii="Tahoma" w:hAnsi="Tahoma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4461" w:type="dxa"/>
      <w:jc w:val="left"/>
      <w:tblInd w:w="-41" w:type="dxa"/>
      <w:tblCellMar>
        <w:top w:w="0" w:type="dxa"/>
        <w:left w:w="40" w:type="dxa"/>
        <w:bottom w:w="0" w:type="dxa"/>
        <w:right w:w="40" w:type="dxa"/>
      </w:tblCellMar>
    </w:tblPr>
    <w:tblGrid>
      <w:gridCol w:w="13208"/>
      <w:gridCol w:w="11252"/>
    </w:tblGrid>
    <w:tr>
      <w:trPr>
        <w:trHeight w:val="1190" w:hRule="exact"/>
      </w:trPr>
      <w:tc>
        <w:tcPr>
          <w:tcW w:w="1320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rFonts w:cs="Tahoma" w:ascii="Tahoma" w:hAnsi="Tahoma"/>
              <w:sz w:val="16"/>
              <w:szCs w:val="16"/>
            </w:rPr>
            <w:t>"Перечень нормативных правовых актов (их отдельных положений), содержащих обязательные требования, оценка соблюдения кот...</w:t>
          </w:r>
        </w:p>
      </w:tc>
      <w:tc>
        <w:tcPr>
          <w:tcW w:w="11252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/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29.03.2022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4461" w:type="dxa"/>
      <w:jc w:val="left"/>
      <w:tblInd w:w="-41" w:type="dxa"/>
      <w:tblCellMar>
        <w:top w:w="0" w:type="dxa"/>
        <w:left w:w="40" w:type="dxa"/>
        <w:bottom w:w="0" w:type="dxa"/>
        <w:right w:w="40" w:type="dxa"/>
      </w:tblCellMar>
    </w:tblPr>
    <w:tblGrid>
      <w:gridCol w:w="13208"/>
      <w:gridCol w:w="11252"/>
    </w:tblGrid>
    <w:tr>
      <w:trPr>
        <w:trHeight w:val="1190" w:hRule="exact"/>
      </w:trPr>
      <w:tc>
        <w:tcPr>
          <w:tcW w:w="1320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/>
            <w:drawing>
              <wp:inline distT="0" distB="0" distL="0" distR="0">
                <wp:extent cx="1905000" cy="447675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rFonts w:cs="Tahoma" w:ascii="Tahoma" w:hAnsi="Tahoma"/>
              <w:sz w:val="16"/>
              <w:szCs w:val="16"/>
            </w:rPr>
            <w:t>"Перечень нормативных правовых актов (их отдельных положений), содержащих обязательные требования, оценка соблюдения кот...</w:t>
          </w:r>
        </w:p>
      </w:tc>
      <w:tc>
        <w:tcPr>
          <w:tcW w:w="11252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2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/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29.03.2022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rFonts w:ascii="Times New Roman" w:hAnsi="Times New Roman" w:eastAsia="Times New Roman"/>
      <w:color w:val="0000FF"/>
      <w:sz w:val="24"/>
      <w:szCs w:val="24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4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ahoma" w:hAnsi="Tahoma" w:eastAsia="Times New Roman" w:cs="Tahoma"/>
      <w:color w:val="auto"/>
      <w:kern w:val="2"/>
      <w:sz w:val="24"/>
      <w:szCs w:val="24"/>
      <w:lang w:val="ru-RU" w:eastAsia="ru-RU" w:bidi="ar-SA"/>
    </w:rPr>
  </w:style>
  <w:style w:type="paragraph" w:styleId="ConsPlusJurTerm">
    <w:name w:val="ConsPlusJurTerm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">
    <w:name w:val="ConsPlusTextList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1">
    <w:name w:val="ConsPlusTextList1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Footer"/>
    <w:basedOn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blication.pravo.gov.ru/Document/View/0001202010120049" TargetMode="External"/><Relationship Id="rId3" Type="http://schemas.openxmlformats.org/officeDocument/2006/relationships/hyperlink" Target="http://publication.pravo.gov.ru/Document/View/0001202010120049" TargetMode="External"/><Relationship Id="rId4" Type="http://schemas.openxmlformats.org/officeDocument/2006/relationships/hyperlink" Target="http://publication.pravo.gov.ru/Document/View/0001202010280027" TargetMode="External"/><Relationship Id="rId5" Type="http://schemas.openxmlformats.org/officeDocument/2006/relationships/hyperlink" Target="http://publication.pravo.gov.ru/Document/View/0001202010280027" TargetMode="External"/><Relationship Id="rId6" Type="http://schemas.openxmlformats.org/officeDocument/2006/relationships/hyperlink" Target="http://publication.pravo.gov.ru/Document/View/0001202010280035" TargetMode="External"/><Relationship Id="rId7" Type="http://schemas.openxmlformats.org/officeDocument/2006/relationships/hyperlink" Target="http://publication.pravo.gov.ru/Document/View/0001202010280035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2</Pages>
  <Words>659</Words>
  <Characters>5491</Characters>
  <CharactersWithSpaces>6042</CharactersWithSpaces>
  <Paragraphs>113</Paragraphs>
  <Company>КонсультантПлюс Версия 4021.00.20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2022-04-12T15:50:00Z</dcterms:created>
  <dc:creator>E.Nevedrova</dc:creator>
  <dc:description/>
  <dc:language>ru-RU</dc:language>
  <cp:lastModifiedBy/>
  <dcterms:modified xsi:type="dcterms:W3CDTF">2022-04-12T15:50:00Z</dcterms:modified>
  <cp:revision>2</cp:revision>
  <dc:subject/>
  <dc:title>"Перечень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контроля (надзора) за безопасностью людей на водных объектах"(утв. МЧС Росси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4021.00.20</vt:lpwstr>
  </property>
  <property fmtid="{D5CDD505-2E9C-101B-9397-08002B2CF9AE}" pid="4" name="Operator">
    <vt:lpwstr>E.Nevedrova</vt:lpwstr>
  </property>
</Properties>
</file>