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161" w:after="161"/>
        <w:ind w:left="300" w:hanging="0"/>
        <w:outlineLvl w:val="0"/>
        <w:rPr>
          <w:rFonts w:ascii="Tinos" w:hAnsi="Tinos" w:eastAsia="Times New Roman" w:cs="Tinos"/>
          <w:b/>
          <w:b/>
          <w:bCs/>
          <w:kern w:val="2"/>
          <w:sz w:val="26"/>
          <w:szCs w:val="26"/>
          <w:lang w:eastAsia="ru-RU"/>
        </w:rPr>
      </w:pPr>
      <w:r>
        <w:rPr>
          <w:rFonts w:eastAsia="Times New Roman" w:cs="Tinos" w:ascii="Tinos" w:hAnsi="Tinos"/>
          <w:b/>
          <w:bCs/>
          <w:kern w:val="2"/>
          <w:sz w:val="26"/>
          <w:szCs w:val="26"/>
          <w:lang w:eastAsia="ru-RU"/>
        </w:rPr>
        <w:t>Постановление Правительства РФ от 8 февраля 2022 г. N 132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Российской Федерации от 18 сентября 2013 г. N 820, а также о признании утратившими силу некоторых актов и отдельных положений некоторых актов Правительства Российской Федерации"</w:t>
      </w:r>
    </w:p>
    <w:p>
      <w:pPr>
        <w:pStyle w:val="Normal"/>
        <w:shd w:val="clear" w:color="auto" w:fill="FFFFFF"/>
        <w:spacing w:lineRule="auto" w:line="240" w:before="0" w:after="0"/>
        <w:rPr>
          <w:rFonts w:ascii="Tinos" w:hAnsi="Tinos" w:eastAsia="Times New Roman" w:cs="Tinos"/>
          <w:sz w:val="18"/>
          <w:szCs w:val="18"/>
          <w:lang w:eastAsia="ru-RU"/>
        </w:rPr>
      </w:pPr>
      <w:bookmarkStart w:id="0" w:name="text"/>
      <w:bookmarkEnd w:id="0"/>
      <w:r>
        <w:rPr>
          <w:rFonts w:eastAsia="Times New Roman" w:cs="Tinos" w:ascii="Tinos" w:hAnsi="Tinos"/>
          <w:sz w:val="18"/>
          <w:szCs w:val="18"/>
          <w:lang w:eastAsia="ru-RU"/>
        </w:rPr>
        <w:t> </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Правительство Российской Федерации постановляет:</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 Утвердить прилагаемые:</w:t>
      </w:r>
    </w:p>
    <w:p>
      <w:pPr>
        <w:pStyle w:val="Normal"/>
        <w:shd w:val="clear" w:color="auto" w:fill="FFFFFF"/>
        <w:spacing w:lineRule="auto" w:line="240" w:before="0" w:after="0"/>
        <w:rPr>
          <w:rFonts w:ascii="Tinos" w:hAnsi="Tinos" w:eastAsia="Times New Roman" w:cs="Tinos"/>
          <w:sz w:val="19"/>
          <w:szCs w:val="19"/>
          <w:lang w:eastAsia="ru-RU"/>
        </w:rPr>
      </w:pPr>
      <w:r>
        <w:fldChar w:fldCharType="begin"/>
      </w:r>
      <w:r>
        <w:rPr>
          <w:sz w:val="19"/>
          <w:rFonts w:eastAsia="Times New Roman" w:cs="Tinos" w:ascii="Tinos" w:hAnsi="Tinos"/>
          <w:lang w:eastAsia="ru-RU"/>
        </w:rPr>
        <w:instrText> HYPERLINK "https://base.garant.ru/403517952/ffcb9432001ad92ca0e732ff9cb0f0fc/" \l "block_1000"</w:instrText>
      </w:r>
      <w:r>
        <w:rPr>
          <w:sz w:val="19"/>
          <w:rFonts w:eastAsia="Times New Roman" w:cs="Tinos" w:ascii="Tinos" w:hAnsi="Tinos"/>
          <w:lang w:eastAsia="ru-RU"/>
        </w:rPr>
        <w:fldChar w:fldCharType="separate"/>
      </w:r>
      <w:r>
        <w:rPr>
          <w:rFonts w:eastAsia="Times New Roman" w:cs="Tinos" w:ascii="Tinos" w:hAnsi="Tinos"/>
          <w:sz w:val="19"/>
          <w:lang w:eastAsia="ru-RU"/>
        </w:rPr>
        <w:t>Положение</w:t>
      </w:r>
      <w:r>
        <w:rPr>
          <w:sz w:val="19"/>
          <w:rFonts w:eastAsia="Times New Roman" w:cs="Tinos" w:ascii="Tinos" w:hAnsi="Tinos"/>
          <w:lang w:eastAsia="ru-RU"/>
        </w:rPr>
        <w:fldChar w:fldCharType="end"/>
      </w:r>
      <w:r>
        <w:rPr>
          <w:rFonts w:eastAsia="Times New Roman" w:cs="Tinos" w:ascii="Tinos" w:hAnsi="Tinos"/>
          <w:sz w:val="19"/>
          <w:szCs w:val="19"/>
          <w:lang w:eastAsia="ru-RU"/>
        </w:rPr>
        <w:t>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последствии стихийных бедствий;</w:t>
      </w:r>
    </w:p>
    <w:p>
      <w:pPr>
        <w:pStyle w:val="Normal"/>
        <w:shd w:val="clear" w:color="auto" w:fill="F0E9D3"/>
        <w:spacing w:lineRule="atLeast" w:line="264"/>
        <w:rPr>
          <w:rFonts w:ascii="Tinos" w:hAnsi="Tinos" w:eastAsia="Times New Roman" w:cs="Tinos"/>
          <w:sz w:val="19"/>
          <w:szCs w:val="19"/>
          <w:lang w:eastAsia="ru-RU"/>
        </w:rPr>
      </w:pPr>
      <w:r>
        <w:rPr>
          <w:rFonts w:eastAsia="Times New Roman" w:cs="Tinos" w:ascii="Tinos" w:hAnsi="Tinos"/>
          <w:sz w:val="19"/>
          <w:szCs w:val="19"/>
          <w:lang w:eastAsia="ru-RU"/>
        </w:rPr>
        <w:t>Абзацы третий и четвертый </w:t>
      </w:r>
      <w:r>
        <w:fldChar w:fldCharType="begin"/>
      </w:r>
      <w:r>
        <w:rPr>
          <w:sz w:val="19"/>
          <w:rFonts w:eastAsia="Times New Roman" w:cs="Tinos" w:ascii="Tinos" w:hAnsi="Tinos"/>
          <w:lang w:eastAsia="ru-RU"/>
        </w:rPr>
        <w:instrText> HYPERLINK "https://base.garant.ru/403517952/ffcb9432001ad92ca0e732ff9cb0f0fc/" \l "block_4"</w:instrText>
      </w:r>
      <w:r>
        <w:rPr>
          <w:sz w:val="19"/>
          <w:rFonts w:eastAsia="Times New Roman" w:cs="Tinos" w:ascii="Tinos" w:hAnsi="Tinos"/>
          <w:lang w:eastAsia="ru-RU"/>
        </w:rPr>
        <w:fldChar w:fldCharType="separate"/>
      </w:r>
      <w:r>
        <w:rPr>
          <w:rFonts w:eastAsia="Times New Roman" w:cs="Tinos" w:ascii="Tinos" w:hAnsi="Tinos"/>
          <w:sz w:val="19"/>
          <w:lang w:eastAsia="ru-RU"/>
        </w:rPr>
        <w:t>вступают в силу</w:t>
      </w:r>
      <w:r>
        <w:rPr>
          <w:sz w:val="19"/>
          <w:rFonts w:eastAsia="Times New Roman" w:cs="Tinos" w:ascii="Tinos" w:hAnsi="Tinos"/>
          <w:lang w:eastAsia="ru-RU"/>
        </w:rPr>
        <w:fldChar w:fldCharType="end"/>
      </w:r>
      <w:r>
        <w:rPr>
          <w:rFonts w:eastAsia="Times New Roman" w:cs="Tinos" w:ascii="Tinos" w:hAnsi="Tinos"/>
          <w:sz w:val="19"/>
          <w:szCs w:val="19"/>
          <w:lang w:eastAsia="ru-RU"/>
        </w:rPr>
        <w:t> с 1 марта 2022 г.</w:t>
      </w:r>
    </w:p>
    <w:p>
      <w:pPr>
        <w:pStyle w:val="Normal"/>
        <w:shd w:val="clear" w:color="auto" w:fill="FFFFFF"/>
        <w:spacing w:lineRule="auto" w:line="240" w:before="0" w:after="0"/>
        <w:rPr>
          <w:rFonts w:ascii="Tinos" w:hAnsi="Tinos" w:eastAsia="Times New Roman" w:cs="Tinos"/>
          <w:sz w:val="19"/>
          <w:szCs w:val="19"/>
          <w:lang w:eastAsia="ru-RU"/>
        </w:rPr>
      </w:pPr>
      <w:r>
        <w:fldChar w:fldCharType="begin"/>
      </w:r>
      <w:r>
        <w:rPr>
          <w:sz w:val="19"/>
          <w:rFonts w:eastAsia="Times New Roman" w:cs="Tinos" w:ascii="Tinos" w:hAnsi="Tinos"/>
          <w:lang w:eastAsia="ru-RU"/>
        </w:rPr>
        <w:instrText> HYPERLINK "https://base.garant.ru/403517952/ffcb9432001ad92ca0e732ff9cb0f0fc/" \l "block_2000"</w:instrText>
      </w:r>
      <w:r>
        <w:rPr>
          <w:sz w:val="19"/>
          <w:rFonts w:eastAsia="Times New Roman" w:cs="Tinos" w:ascii="Tinos" w:hAnsi="Tinos"/>
          <w:lang w:eastAsia="ru-RU"/>
        </w:rPr>
        <w:fldChar w:fldCharType="separate"/>
      </w:r>
      <w:r>
        <w:rPr>
          <w:rFonts w:eastAsia="Times New Roman" w:cs="Tinos" w:ascii="Tinos" w:hAnsi="Tinos"/>
          <w:sz w:val="19"/>
          <w:lang w:eastAsia="ru-RU"/>
        </w:rPr>
        <w:t>Правила</w:t>
      </w:r>
      <w:r>
        <w:rPr>
          <w:sz w:val="19"/>
          <w:rFonts w:eastAsia="Times New Roman" w:cs="Tinos" w:ascii="Tinos" w:hAnsi="Tinos"/>
          <w:lang w:eastAsia="ru-RU"/>
        </w:rPr>
        <w:fldChar w:fldCharType="end"/>
      </w:r>
      <w:r>
        <w:rPr>
          <w:rFonts w:eastAsia="Times New Roman" w:cs="Tinos" w:ascii="Tinos" w:hAnsi="Tinos"/>
          <w:sz w:val="19"/>
          <w:szCs w:val="19"/>
          <w:lang w:eastAsia="ru-RU"/>
        </w:rPr>
        <w:t> государственного надзора за маломерными судами, используемыми в некоммерческих целях;</w:t>
      </w:r>
    </w:p>
    <w:p>
      <w:pPr>
        <w:pStyle w:val="Normal"/>
        <w:shd w:val="clear" w:color="auto" w:fill="FFFFFF"/>
        <w:spacing w:lineRule="auto" w:line="240" w:before="0" w:after="0"/>
        <w:rPr>
          <w:rFonts w:ascii="Tinos" w:hAnsi="Tinos" w:eastAsia="Times New Roman" w:cs="Tinos"/>
          <w:sz w:val="19"/>
          <w:szCs w:val="19"/>
          <w:lang w:eastAsia="ru-RU"/>
        </w:rPr>
      </w:pPr>
      <w:r>
        <w:fldChar w:fldCharType="begin"/>
      </w:r>
      <w:r>
        <w:rPr>
          <w:sz w:val="19"/>
          <w:rFonts w:eastAsia="Times New Roman" w:cs="Tinos" w:ascii="Tinos" w:hAnsi="Tinos"/>
          <w:lang w:eastAsia="ru-RU"/>
        </w:rPr>
        <w:instrText> HYPERLINK "https://base.garant.ru/403517952/ffcb9432001ad92ca0e732ff9cb0f0fc/" \l "block_3000"</w:instrText>
      </w:r>
      <w:r>
        <w:rPr>
          <w:sz w:val="19"/>
          <w:rFonts w:eastAsia="Times New Roman" w:cs="Tinos" w:ascii="Tinos" w:hAnsi="Tinos"/>
          <w:lang w:eastAsia="ru-RU"/>
        </w:rPr>
        <w:fldChar w:fldCharType="separate"/>
      </w:r>
      <w:r>
        <w:rPr>
          <w:rFonts w:eastAsia="Times New Roman" w:cs="Tinos" w:ascii="Tinos" w:hAnsi="Tinos"/>
          <w:sz w:val="19"/>
          <w:lang w:eastAsia="ru-RU"/>
        </w:rPr>
        <w:t>Положение</w:t>
      </w:r>
      <w:r>
        <w:rPr>
          <w:sz w:val="19"/>
          <w:rFonts w:eastAsia="Times New Roman" w:cs="Tinos" w:ascii="Tinos" w:hAnsi="Tinos"/>
          <w:lang w:eastAsia="ru-RU"/>
        </w:rPr>
        <w:fldChar w:fldCharType="end"/>
      </w:r>
      <w:r>
        <w:rPr>
          <w:rFonts w:eastAsia="Times New Roman" w:cs="Tinos" w:ascii="Tinos" w:hAnsi="Tinos"/>
          <w:sz w:val="19"/>
          <w:szCs w:val="19"/>
          <w:lang w:eastAsia="ru-RU"/>
        </w:rPr>
        <w:t> о классификации и освидетельствовании маломерных судов, используемых в некоммерческих целях.</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2. Внести в </w:t>
      </w:r>
      <w:hyperlink r:id="rId2">
        <w:r>
          <w:rPr>
            <w:rFonts w:eastAsia="Times New Roman" w:cs="Tinos" w:ascii="Tinos" w:hAnsi="Tinos"/>
            <w:sz w:val="19"/>
            <w:lang w:eastAsia="ru-RU"/>
          </w:rPr>
          <w:t>постановление</w:t>
        </w:r>
      </w:hyperlink>
      <w:r>
        <w:rPr>
          <w:rFonts w:eastAsia="Times New Roman" w:cs="Tinos" w:ascii="Tinos" w:hAnsi="Tinos"/>
          <w:sz w:val="19"/>
          <w:szCs w:val="19"/>
          <w:lang w:eastAsia="ru-RU"/>
        </w:rPr>
        <w:t> Правительства Российской Федерации от 18 сентября 2013 г. N 820 "О государственном надзоре за маломерными судами, используемыми в некоммерческих целях, об их классификации и освидетельствовании, о государственной регистрации маломерных судов, используемых в некоммерческих целях,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2013, N 39, ст. 4976; 2021, N 45, ст. 7511) следующие изменения:</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а) </w:t>
      </w:r>
      <w:hyperlink r:id="rId3">
        <w:r>
          <w:rPr>
            <w:rFonts w:eastAsia="Times New Roman" w:cs="Tinos" w:ascii="Tinos" w:hAnsi="Tinos"/>
            <w:sz w:val="19"/>
            <w:lang w:eastAsia="ru-RU"/>
          </w:rPr>
          <w:t>наименование</w:t>
        </w:r>
      </w:hyperlink>
      <w:r>
        <w:rPr>
          <w:rFonts w:eastAsia="Times New Roman" w:cs="Tinos" w:ascii="Tinos" w:hAnsi="Tinos"/>
          <w:sz w:val="19"/>
          <w:szCs w:val="19"/>
          <w:lang w:eastAsia="ru-RU"/>
        </w:rPr>
        <w:t> изложить в следующей редакции: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w:t>
      </w:r>
    </w:p>
    <w:p>
      <w:pPr>
        <w:pStyle w:val="Normal"/>
        <w:shd w:val="clear" w:color="auto" w:fill="FFFFFF"/>
        <w:spacing w:lineRule="auto" w:line="240" w:before="0" w:after="240"/>
        <w:jc w:val="center"/>
        <w:rPr>
          <w:rFonts w:ascii="Tinos" w:hAnsi="Tinos" w:eastAsia="Times New Roman" w:cs="Tinos"/>
          <w:b/>
          <w:b/>
          <w:bCs/>
          <w:sz w:val="24"/>
          <w:szCs w:val="24"/>
          <w:lang w:eastAsia="ru-RU"/>
        </w:rPr>
      </w:pPr>
      <w:r>
        <w:rPr>
          <w:rFonts w:eastAsia="Times New Roman" w:cs="Tinos" w:ascii="Tinos" w:hAnsi="Tinos"/>
          <w:b/>
          <w:bCs/>
          <w:sz w:val="24"/>
          <w:szCs w:val="24"/>
          <w:lang w:eastAsia="ru-RU"/>
        </w:rPr>
        <w:t>О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w:t>
      </w:r>
    </w:p>
    <w:p>
      <w:pPr>
        <w:pStyle w:val="Normal"/>
        <w:shd w:val="clear" w:color="auto" w:fill="FFFFFF"/>
        <w:spacing w:lineRule="auto" w:line="240" w:before="0" w:after="240"/>
        <w:ind w:firstLine="680"/>
        <w:jc w:val="right"/>
        <w:rPr>
          <w:rFonts w:ascii="Tinos" w:hAnsi="Tinos" w:eastAsia="Times New Roman" w:cs="Tinos"/>
          <w:sz w:val="19"/>
          <w:szCs w:val="19"/>
          <w:lang w:eastAsia="ru-RU"/>
        </w:rPr>
      </w:pPr>
      <w:r>
        <w:rPr>
          <w:rFonts w:eastAsia="Times New Roman" w:cs="Tinos" w:ascii="Tinos" w:hAnsi="Tinos"/>
          <w:sz w:val="19"/>
          <w:szCs w:val="19"/>
          <w:lang w:eastAsia="ru-RU"/>
        </w:rPr>
        <w:t>";</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б) </w:t>
      </w:r>
      <w:r>
        <w:fldChar w:fldCharType="begin"/>
      </w:r>
      <w:r>
        <w:rPr>
          <w:sz w:val="19"/>
          <w:rFonts w:eastAsia="Times New Roman" w:cs="Tinos" w:ascii="Tinos" w:hAnsi="Tinos"/>
          <w:lang w:eastAsia="ru-RU"/>
        </w:rPr>
        <w:instrText> HYPERLINK "https://base.garant.ru/70454912/b48b7af3167288a173762a27b46159aa/" \l "block_22"</w:instrText>
      </w:r>
      <w:r>
        <w:rPr>
          <w:sz w:val="19"/>
          <w:rFonts w:eastAsia="Times New Roman" w:cs="Tinos" w:ascii="Tinos" w:hAnsi="Tinos"/>
          <w:lang w:eastAsia="ru-RU"/>
        </w:rPr>
        <w:fldChar w:fldCharType="separate"/>
      </w:r>
      <w:r>
        <w:rPr>
          <w:rFonts w:eastAsia="Times New Roman" w:cs="Tinos" w:ascii="Tinos" w:hAnsi="Tinos"/>
          <w:sz w:val="19"/>
          <w:lang w:eastAsia="ru-RU"/>
        </w:rPr>
        <w:t>абзацы второй</w:t>
      </w:r>
      <w:r>
        <w:rPr>
          <w:sz w:val="19"/>
          <w:rFonts w:eastAsia="Times New Roman" w:cs="Tinos" w:ascii="Tinos" w:hAnsi="Tinos"/>
          <w:lang w:eastAsia="ru-RU"/>
        </w:rPr>
        <w:fldChar w:fldCharType="end"/>
      </w:r>
      <w:r>
        <w:rPr>
          <w:rFonts w:eastAsia="Times New Roman" w:cs="Tinos" w:ascii="Tinos" w:hAnsi="Tinos"/>
          <w:sz w:val="19"/>
          <w:szCs w:val="19"/>
          <w:lang w:eastAsia="ru-RU"/>
        </w:rPr>
        <w:t> и </w:t>
      </w:r>
      <w:r>
        <w:fldChar w:fldCharType="begin"/>
      </w:r>
      <w:r>
        <w:rPr>
          <w:sz w:val="19"/>
          <w:rFonts w:eastAsia="Times New Roman" w:cs="Tinos" w:ascii="Tinos" w:hAnsi="Tinos"/>
          <w:lang w:eastAsia="ru-RU"/>
        </w:rPr>
        <w:instrText> HYPERLINK "https://base.garant.ru/70454912/b48b7af3167288a173762a27b46159aa/" \l "block_24"</w:instrText>
      </w:r>
      <w:r>
        <w:rPr>
          <w:sz w:val="19"/>
          <w:rFonts w:eastAsia="Times New Roman" w:cs="Tinos" w:ascii="Tinos" w:hAnsi="Tinos"/>
          <w:lang w:eastAsia="ru-RU"/>
        </w:rPr>
        <w:fldChar w:fldCharType="separate"/>
      </w:r>
      <w:r>
        <w:rPr>
          <w:rFonts w:eastAsia="Times New Roman" w:cs="Tinos" w:ascii="Tinos" w:hAnsi="Tinos"/>
          <w:sz w:val="19"/>
          <w:lang w:eastAsia="ru-RU"/>
        </w:rPr>
        <w:t>четвертый пункта 2</w:t>
      </w:r>
      <w:r>
        <w:rPr>
          <w:sz w:val="19"/>
          <w:rFonts w:eastAsia="Times New Roman" w:cs="Tinos" w:ascii="Tinos" w:hAnsi="Tinos"/>
          <w:lang w:eastAsia="ru-RU"/>
        </w:rPr>
        <w:fldChar w:fldCharType="end"/>
      </w:r>
      <w:r>
        <w:rPr>
          <w:rFonts w:eastAsia="Times New Roman" w:cs="Tinos" w:ascii="Tinos" w:hAnsi="Tinos"/>
          <w:sz w:val="19"/>
          <w:szCs w:val="19"/>
          <w:lang w:eastAsia="ru-RU"/>
        </w:rPr>
        <w:t> признать утратившими силу с 28 февраля 2022 г.</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3. Признать утратившими силу:</w:t>
      </w:r>
    </w:p>
    <w:p>
      <w:pPr>
        <w:pStyle w:val="Normal"/>
        <w:shd w:val="clear" w:color="auto" w:fill="FFFFFF"/>
        <w:spacing w:lineRule="auto" w:line="240" w:before="0" w:after="0"/>
        <w:rPr>
          <w:rFonts w:ascii="Tinos" w:hAnsi="Tinos" w:eastAsia="Times New Roman" w:cs="Tinos"/>
          <w:sz w:val="19"/>
          <w:szCs w:val="19"/>
          <w:lang w:eastAsia="ru-RU"/>
        </w:rPr>
      </w:pPr>
      <w:hyperlink r:id="rId4">
        <w:r>
          <w:rPr>
            <w:rFonts w:eastAsia="Times New Roman" w:cs="Tinos" w:ascii="Tinos" w:hAnsi="Tinos"/>
            <w:sz w:val="19"/>
            <w:lang w:eastAsia="ru-RU"/>
          </w:rPr>
          <w:t>постановление</w:t>
        </w:r>
      </w:hyperlink>
      <w:r>
        <w:rPr>
          <w:rFonts w:eastAsia="Times New Roman" w:cs="Tinos" w:ascii="Tinos" w:hAnsi="Tinos"/>
          <w:sz w:val="19"/>
          <w:szCs w:val="19"/>
          <w:lang w:eastAsia="ru-RU"/>
        </w:rPr>
        <w:t>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ст. 5499);</w:t>
      </w:r>
    </w:p>
    <w:p>
      <w:pPr>
        <w:pStyle w:val="Normal"/>
        <w:shd w:val="clear" w:color="auto" w:fill="FFFFFF"/>
        <w:spacing w:lineRule="auto" w:line="240" w:before="0" w:after="0"/>
        <w:rPr>
          <w:rFonts w:ascii="Tinos" w:hAnsi="Tinos" w:eastAsia="Times New Roman" w:cs="Tinos"/>
          <w:sz w:val="19"/>
          <w:szCs w:val="19"/>
          <w:lang w:eastAsia="ru-RU"/>
        </w:rPr>
      </w:pPr>
      <w:r>
        <w:fldChar w:fldCharType="begin"/>
      </w:r>
      <w:r>
        <w:rPr>
          <w:sz w:val="19"/>
          <w:rFonts w:eastAsia="Times New Roman" w:cs="Tinos" w:ascii="Tinos" w:hAnsi="Tinos"/>
          <w:lang w:eastAsia="ru-RU"/>
        </w:rPr>
        <w:instrText> HYPERLINK "https://base.garant.ru/195209/4dd95fe2dcb7eab966090f0ee6971118/" \l "block_1006"</w:instrText>
      </w:r>
      <w:r>
        <w:rPr>
          <w:sz w:val="19"/>
          <w:rFonts w:eastAsia="Times New Roman" w:cs="Tinos" w:ascii="Tinos" w:hAnsi="Tinos"/>
          <w:lang w:eastAsia="ru-RU"/>
        </w:rPr>
        <w:fldChar w:fldCharType="separate"/>
      </w:r>
      <w:r>
        <w:rPr>
          <w:rFonts w:eastAsia="Times New Roman" w:cs="Tinos" w:ascii="Tinos" w:hAnsi="Tinos"/>
          <w:sz w:val="19"/>
          <w:lang w:eastAsia="ru-RU"/>
        </w:rPr>
        <w:t>пункт 6</w:t>
      </w:r>
      <w:r>
        <w:rPr>
          <w:sz w:val="19"/>
          <w:rFonts w:eastAsia="Times New Roman" w:cs="Tinos" w:ascii="Tinos" w:hAnsi="Tinos"/>
          <w:lang w:eastAsia="ru-RU"/>
        </w:rPr>
        <w:fldChar w:fldCharType="end"/>
      </w:r>
      <w:r>
        <w:rPr>
          <w:rFonts w:eastAsia="Times New Roman" w:cs="Tinos" w:ascii="Tinos" w:hAnsi="Tinos"/>
          <w:sz w:val="19"/>
          <w:szCs w:val="19"/>
          <w:lang w:eastAsia="ru-RU"/>
        </w:rPr>
        <w:t> изменений, которые вносятся в постановления Правительства Российской Федерации, утвержденных </w:t>
      </w:r>
      <w:hyperlink r:id="rId5">
        <w:r>
          <w:rPr>
            <w:rFonts w:eastAsia="Times New Roman" w:cs="Tinos" w:ascii="Tinos" w:hAnsi="Tinos"/>
            <w:sz w:val="19"/>
            <w:lang w:eastAsia="ru-RU"/>
          </w:rPr>
          <w:t>постановлением</w:t>
        </w:r>
      </w:hyperlink>
      <w:r>
        <w:rPr>
          <w:rFonts w:eastAsia="Times New Roman" w:cs="Tinos" w:ascii="Tinos" w:hAnsi="Tinos"/>
          <w:sz w:val="19"/>
          <w:szCs w:val="19"/>
          <w:lang w:eastAsia="ru-RU"/>
        </w:rPr>
        <w:t> Правительства Российской Федерации от 24 марта 2009 г. N 251 "О мерах по совершенствованию системы контроля за спортивными судами в Российской Федерации" (Собрание законодательства Российской Федерации, 2009, N 13, ст. 1558);</w:t>
      </w:r>
    </w:p>
    <w:p>
      <w:pPr>
        <w:pStyle w:val="Normal"/>
        <w:shd w:val="clear" w:color="auto" w:fill="FFFFFF"/>
        <w:spacing w:lineRule="auto" w:line="240" w:before="0" w:after="0"/>
        <w:rPr>
          <w:rFonts w:ascii="Tinos" w:hAnsi="Tinos" w:eastAsia="Times New Roman" w:cs="Tinos"/>
          <w:sz w:val="19"/>
          <w:szCs w:val="19"/>
          <w:lang w:eastAsia="ru-RU"/>
        </w:rPr>
      </w:pPr>
      <w:hyperlink r:id="rId6">
        <w:r>
          <w:rPr>
            <w:rFonts w:eastAsia="Times New Roman" w:cs="Tinos" w:ascii="Tinos" w:hAnsi="Tinos"/>
            <w:sz w:val="19"/>
            <w:lang w:eastAsia="ru-RU"/>
          </w:rPr>
          <w:t>постановление</w:t>
        </w:r>
      </w:hyperlink>
      <w:r>
        <w:rPr>
          <w:rFonts w:eastAsia="Times New Roman" w:cs="Tinos" w:ascii="Tinos" w:hAnsi="Tinos"/>
          <w:sz w:val="19"/>
          <w:szCs w:val="19"/>
          <w:lang w:eastAsia="ru-RU"/>
        </w:rPr>
        <w:t> Правительства Российской Федерации от 22 июля 2013 г. N 617 "О внесении изменений в Положение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2013, N 30, ст. 4123).</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4. Установить, что </w:t>
      </w:r>
      <w:r>
        <w:fldChar w:fldCharType="begin"/>
      </w:r>
      <w:r>
        <w:rPr>
          <w:sz w:val="19"/>
          <w:rFonts w:eastAsia="Times New Roman" w:cs="Tinos" w:ascii="Tinos" w:hAnsi="Tinos"/>
          <w:lang w:eastAsia="ru-RU"/>
        </w:rPr>
        <w:instrText> HYPERLINK "https://base.garant.ru/403517952/ffcb9432001ad92ca0e732ff9cb0f0fc/" \l "block_12"</w:instrText>
      </w:r>
      <w:r>
        <w:rPr>
          <w:sz w:val="19"/>
          <w:rFonts w:eastAsia="Times New Roman" w:cs="Tinos" w:ascii="Tinos" w:hAnsi="Tinos"/>
          <w:lang w:eastAsia="ru-RU"/>
        </w:rPr>
        <w:fldChar w:fldCharType="separate"/>
      </w:r>
      <w:r>
        <w:rPr>
          <w:rFonts w:eastAsia="Times New Roman" w:cs="Tinos" w:ascii="Tinos" w:hAnsi="Tinos"/>
          <w:sz w:val="19"/>
          <w:lang w:eastAsia="ru-RU"/>
        </w:rPr>
        <w:t>абзацы третий</w:t>
      </w:r>
      <w:r>
        <w:rPr>
          <w:sz w:val="19"/>
          <w:rFonts w:eastAsia="Times New Roman" w:cs="Tinos" w:ascii="Tinos" w:hAnsi="Tinos"/>
          <w:lang w:eastAsia="ru-RU"/>
        </w:rPr>
        <w:fldChar w:fldCharType="end"/>
      </w:r>
      <w:r>
        <w:rPr>
          <w:rFonts w:eastAsia="Times New Roman" w:cs="Tinos" w:ascii="Tinos" w:hAnsi="Tinos"/>
          <w:sz w:val="19"/>
          <w:szCs w:val="19"/>
          <w:lang w:eastAsia="ru-RU"/>
        </w:rPr>
        <w:t> и </w:t>
      </w:r>
      <w:r>
        <w:fldChar w:fldCharType="begin"/>
      </w:r>
      <w:r>
        <w:rPr>
          <w:sz w:val="19"/>
          <w:rFonts w:eastAsia="Times New Roman" w:cs="Tinos" w:ascii="Tinos" w:hAnsi="Tinos"/>
          <w:lang w:eastAsia="ru-RU"/>
        </w:rPr>
        <w:instrText> HYPERLINK "https://base.garant.ru/403517952/ffcb9432001ad92ca0e732ff9cb0f0fc/" \l "block_13"</w:instrText>
      </w:r>
      <w:r>
        <w:rPr>
          <w:sz w:val="19"/>
          <w:rFonts w:eastAsia="Times New Roman" w:cs="Tinos" w:ascii="Tinos" w:hAnsi="Tinos"/>
          <w:lang w:eastAsia="ru-RU"/>
        </w:rPr>
        <w:fldChar w:fldCharType="separate"/>
      </w:r>
      <w:r>
        <w:rPr>
          <w:rFonts w:eastAsia="Times New Roman" w:cs="Tinos" w:ascii="Tinos" w:hAnsi="Tinos"/>
          <w:sz w:val="19"/>
          <w:lang w:eastAsia="ru-RU"/>
        </w:rPr>
        <w:t>четвертый пункта 1</w:t>
      </w:r>
      <w:r>
        <w:rPr>
          <w:sz w:val="19"/>
          <w:rFonts w:eastAsia="Times New Roman" w:cs="Tinos" w:ascii="Tinos" w:hAnsi="Tinos"/>
          <w:lang w:eastAsia="ru-RU"/>
        </w:rPr>
        <w:fldChar w:fldCharType="end"/>
      </w:r>
      <w:r>
        <w:rPr>
          <w:rFonts w:eastAsia="Times New Roman" w:cs="Tinos" w:ascii="Tinos" w:hAnsi="Tinos"/>
          <w:sz w:val="19"/>
          <w:szCs w:val="19"/>
          <w:lang w:eastAsia="ru-RU"/>
        </w:rPr>
        <w:t> настоящего постановления вступают в силу с 1 марта 2022 г.</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tbl>
      <w:tblPr>
        <w:tblW w:w="5000" w:type="pct"/>
        <w:jc w:val="left"/>
        <w:tblInd w:w="0" w:type="dxa"/>
        <w:tblCellMar>
          <w:top w:w="0" w:type="dxa"/>
          <w:left w:w="0" w:type="dxa"/>
          <w:bottom w:w="0" w:type="dxa"/>
          <w:right w:w="0" w:type="dxa"/>
        </w:tblCellMar>
        <w:tblLook w:val="04a0"/>
      </w:tblPr>
      <w:tblGrid>
        <w:gridCol w:w="6235"/>
        <w:gridCol w:w="3119"/>
      </w:tblGrid>
      <w:tr>
        <w:trPr/>
        <w:tc>
          <w:tcPr>
            <w:tcW w:w="6235" w:type="dxa"/>
            <w:tcBorders/>
            <w:shd w:color="auto" w:fill="FFFFFF" w:val="clear"/>
            <w:vAlign w:val="bottom"/>
          </w:tcPr>
          <w:p>
            <w:pPr>
              <w:pStyle w:val="Normal"/>
              <w:spacing w:lineRule="auto" w:line="240" w:before="0" w:after="0"/>
              <w:ind w:left="60" w:right="60" w:hanging="0"/>
              <w:rPr>
                <w:rFonts w:ascii="Tinos" w:hAnsi="Tinos" w:eastAsia="Times New Roman" w:cs="Tinos"/>
                <w:sz w:val="19"/>
                <w:szCs w:val="19"/>
                <w:lang w:eastAsia="ru-RU"/>
              </w:rPr>
            </w:pPr>
            <w:r>
              <w:rPr>
                <w:rFonts w:eastAsia="Times New Roman" w:cs="Tinos" w:ascii="Tinos" w:hAnsi="Tinos"/>
                <w:sz w:val="19"/>
                <w:szCs w:val="19"/>
                <w:lang w:eastAsia="ru-RU"/>
              </w:rPr>
              <w:t>Председатель Правительства</w:t>
              <w:br/>
              <w:t>Российской Федерации</w:t>
            </w:r>
          </w:p>
        </w:tc>
        <w:tc>
          <w:tcPr>
            <w:tcW w:w="3119" w:type="dxa"/>
            <w:tcBorders/>
            <w:shd w:color="auto" w:fill="FFFFFF" w:val="clear"/>
            <w:vAlign w:val="bottom"/>
          </w:tcPr>
          <w:p>
            <w:pPr>
              <w:pStyle w:val="Normal"/>
              <w:spacing w:lineRule="auto" w:line="240" w:before="60" w:after="60"/>
              <w:ind w:left="60" w:right="60" w:hanging="0"/>
              <w:jc w:val="right"/>
              <w:rPr>
                <w:rFonts w:ascii="Tinos" w:hAnsi="Tinos" w:eastAsia="Times New Roman" w:cs="Tinos"/>
                <w:sz w:val="19"/>
                <w:szCs w:val="19"/>
                <w:lang w:eastAsia="ru-RU"/>
              </w:rPr>
            </w:pPr>
            <w:r>
              <w:rPr>
                <w:rFonts w:eastAsia="Times New Roman" w:cs="Tinos" w:ascii="Tinos" w:hAnsi="Tinos"/>
                <w:sz w:val="19"/>
                <w:szCs w:val="19"/>
                <w:lang w:eastAsia="ru-RU"/>
              </w:rPr>
              <w:t>М. Мишустин</w:t>
            </w:r>
          </w:p>
        </w:tc>
      </w:tr>
    </w:tbl>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0"/>
        <w:ind w:firstLine="680"/>
        <w:jc w:val="right"/>
        <w:rPr>
          <w:rFonts w:ascii="Tinos" w:hAnsi="Tinos" w:eastAsia="Times New Roman" w:cs="Tinos"/>
          <w:sz w:val="19"/>
          <w:szCs w:val="19"/>
          <w:lang w:eastAsia="ru-RU"/>
        </w:rPr>
      </w:pPr>
      <w:r>
        <w:rPr>
          <w:rFonts w:eastAsia="Times New Roman" w:cs="Tinos" w:ascii="Tinos" w:hAnsi="Tinos"/>
          <w:b/>
          <w:bCs/>
          <w:sz w:val="19"/>
          <w:lang w:eastAsia="ru-RU"/>
        </w:rPr>
        <w:t>УТВЕРЖДЕНО</w:t>
      </w:r>
      <w:r>
        <w:rPr>
          <w:rFonts w:eastAsia="Times New Roman" w:cs="Tinos" w:ascii="Tinos" w:hAnsi="Tinos"/>
          <w:b/>
          <w:bCs/>
          <w:sz w:val="19"/>
          <w:szCs w:val="19"/>
          <w:lang w:eastAsia="ru-RU"/>
        </w:rPr>
        <w:br/>
      </w:r>
      <w:hyperlink r:id="rId7">
        <w:r>
          <w:rPr>
            <w:rFonts w:eastAsia="Times New Roman" w:cs="Tinos" w:ascii="Tinos" w:hAnsi="Tinos"/>
            <w:b/>
            <w:bCs/>
            <w:sz w:val="19"/>
            <w:lang w:eastAsia="ru-RU"/>
          </w:rPr>
          <w:t>постановлением</w:t>
        </w:r>
      </w:hyperlink>
      <w:r>
        <w:rPr>
          <w:rFonts w:eastAsia="Times New Roman" w:cs="Tinos" w:ascii="Tinos" w:hAnsi="Tinos"/>
          <w:b/>
          <w:bCs/>
          <w:sz w:val="19"/>
          <w:lang w:eastAsia="ru-RU"/>
        </w:rPr>
        <w:t> Правительства</w:t>
      </w:r>
      <w:r>
        <w:rPr>
          <w:rFonts w:eastAsia="Times New Roman" w:cs="Tinos" w:ascii="Tinos" w:hAnsi="Tinos"/>
          <w:b/>
          <w:bCs/>
          <w:sz w:val="19"/>
          <w:szCs w:val="19"/>
          <w:lang w:eastAsia="ru-RU"/>
        </w:rPr>
        <w:br/>
      </w:r>
      <w:r>
        <w:rPr>
          <w:rFonts w:eastAsia="Times New Roman" w:cs="Tinos" w:ascii="Tinos" w:hAnsi="Tinos"/>
          <w:b/>
          <w:bCs/>
          <w:sz w:val="19"/>
          <w:lang w:eastAsia="ru-RU"/>
        </w:rPr>
        <w:t>Российской Федерации</w:t>
      </w:r>
      <w:r>
        <w:rPr>
          <w:rFonts w:eastAsia="Times New Roman" w:cs="Tinos" w:ascii="Tinos" w:hAnsi="Tinos"/>
          <w:b/>
          <w:bCs/>
          <w:sz w:val="19"/>
          <w:szCs w:val="19"/>
          <w:lang w:eastAsia="ru-RU"/>
        </w:rPr>
        <w:br/>
      </w:r>
      <w:r>
        <w:rPr>
          <w:rFonts w:eastAsia="Times New Roman" w:cs="Tinos" w:ascii="Tinos" w:hAnsi="Tinos"/>
          <w:b/>
          <w:bCs/>
          <w:sz w:val="19"/>
          <w:lang w:eastAsia="ru-RU"/>
        </w:rPr>
        <w:t>от 8 февраля 2022 г. N 132</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0"/>
        <w:jc w:val="center"/>
        <w:rPr>
          <w:rFonts w:ascii="Tinos" w:hAnsi="Tinos" w:eastAsia="Times New Roman" w:cs="Tinos"/>
          <w:b/>
          <w:b/>
          <w:bCs/>
          <w:sz w:val="24"/>
          <w:szCs w:val="24"/>
          <w:lang w:eastAsia="ru-RU"/>
        </w:rPr>
      </w:pPr>
      <w:r>
        <w:rPr>
          <w:rFonts w:eastAsia="Times New Roman" w:cs="Tinos" w:ascii="Tinos" w:hAnsi="Tinos"/>
          <w:b/>
          <w:bCs/>
          <w:sz w:val="24"/>
          <w:szCs w:val="24"/>
          <w:lang w:eastAsia="ru-RU"/>
        </w:rPr>
        <w:t>Положение</w:t>
        <w:br/>
        <w:t>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входит в систему Министерства Российской Федерации по делам гражданской обороны, чрезвычайным ситуациям и ликвидации последствий стихийных бедствий.</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 В систему Государственной инспекции по маломерным судам входят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территориальные органы Государственной инспекции по маломерным судам в составе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соответствующие подразделения и организации Министерства Российской Федерации по делам гражданской обороны, чрезвычайным ситуациям и ликвидации последствий стихийных бедствий.</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3. Государственная инспекция по маломерным судам руководствуется в своей деятельности </w:t>
      </w:r>
      <w:hyperlink r:id="rId8">
        <w:r>
          <w:rPr>
            <w:rFonts w:eastAsia="Times New Roman" w:cs="Tinos" w:ascii="Tinos" w:hAnsi="Tinos"/>
            <w:sz w:val="19"/>
            <w:lang w:eastAsia="ru-RU"/>
          </w:rPr>
          <w:t>Конституцией</w:t>
        </w:r>
      </w:hyperlink>
      <w:r>
        <w:rPr>
          <w:rFonts w:eastAsia="Times New Roman" w:cs="Tinos" w:ascii="Tinos" w:hAnsi="Tinos"/>
          <w:sz w:val="19"/>
          <w:szCs w:val="19"/>
          <w:lang w:eastAsia="ru-RU"/>
        </w:rPr>
        <w:t>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а также настоящим Положением.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4. Государственная инспекция по маломерным судам осуществляет свою деятельность в отношении: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маломерных судов, используемых в некоммерческих целях (далее - маломерные суда);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баз (сооружений) для стоянок маломерных судов;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пляжей, специально оборудованных для купания;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переправ (кроме паромных переправ), на которых используются маломерные суда, и ледовых переправ;</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д) наплавных мостов на внутренних водах, не включенных в </w:t>
      </w:r>
      <w:r>
        <w:fldChar w:fldCharType="begin"/>
      </w:r>
      <w:r>
        <w:rPr>
          <w:sz w:val="19"/>
          <w:rFonts w:eastAsia="Times New Roman" w:cs="Tinos" w:ascii="Tinos" w:hAnsi="Tinos"/>
          <w:lang w:eastAsia="ru-RU"/>
        </w:rPr>
        <w:instrText> HYPERLINK "https://base.garant.ru/2159272/" \l "block_1000"</w:instrText>
      </w:r>
      <w:r>
        <w:rPr>
          <w:sz w:val="19"/>
          <w:rFonts w:eastAsia="Times New Roman" w:cs="Tinos" w:ascii="Tinos" w:hAnsi="Tinos"/>
          <w:lang w:eastAsia="ru-RU"/>
        </w:rPr>
        <w:fldChar w:fldCharType="separate"/>
      </w:r>
      <w:r>
        <w:rPr>
          <w:rFonts w:eastAsia="Times New Roman" w:cs="Tinos" w:ascii="Tinos" w:hAnsi="Tinos"/>
          <w:sz w:val="19"/>
          <w:lang w:eastAsia="ru-RU"/>
        </w:rPr>
        <w:t>перечень</w:t>
      </w:r>
      <w:r>
        <w:rPr>
          <w:sz w:val="19"/>
          <w:rFonts w:eastAsia="Times New Roman" w:cs="Tinos" w:ascii="Tinos" w:hAnsi="Tinos"/>
          <w:lang w:eastAsia="ru-RU"/>
        </w:rPr>
        <w:fldChar w:fldCharType="end"/>
      </w:r>
      <w:r>
        <w:rPr>
          <w:rFonts w:eastAsia="Times New Roman" w:cs="Tinos" w:ascii="Tinos" w:hAnsi="Tinos"/>
          <w:sz w:val="19"/>
          <w:szCs w:val="19"/>
          <w:lang w:eastAsia="ru-RU"/>
        </w:rPr>
        <w:t> внутренних водных путей Российской Федерации, утверждаемый Правительством Российской Федерации.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5. Основными задачами Государственной инспекции по маломерным судам является обеспечение в пределах своей компетенции безопасности людей и охраны жизни людей во внутренних водах и в территориальном море Российской Федерации, включая внутренние водные пути и внутренние морские воды (далее - водные объекты).</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6. Государственная инспекция по маломерным судам осуществляет следующие функции: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осуществляет государственный надзор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осуществляет федеральный государственный контроль (надзор) за безопасностью людей на водных объектах;</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проводит классификацию и освидетельствование маломерных судов в порядке, устанавливаемом Правительством Российской Федерации;</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г) осуществляет классификацию маломерных судов на соответствие требованиям </w:t>
      </w:r>
      <w:r>
        <w:fldChar w:fldCharType="begin"/>
      </w:r>
      <w:r>
        <w:rPr>
          <w:sz w:val="19"/>
          <w:rFonts w:eastAsia="Times New Roman" w:cs="Tinos" w:ascii="Tinos" w:hAnsi="Tinos"/>
          <w:lang w:eastAsia="ru-RU"/>
        </w:rPr>
        <w:instrText> HYPERLINK "https://base.garant.ru/70192334/" \l "block_1000"</w:instrText>
      </w:r>
      <w:r>
        <w:rPr>
          <w:sz w:val="19"/>
          <w:rFonts w:eastAsia="Times New Roman" w:cs="Tinos" w:ascii="Tinos" w:hAnsi="Tinos"/>
          <w:lang w:eastAsia="ru-RU"/>
        </w:rPr>
        <w:fldChar w:fldCharType="separate"/>
      </w:r>
      <w:r>
        <w:rPr>
          <w:rFonts w:eastAsia="Times New Roman" w:cs="Tinos" w:ascii="Tinos" w:hAnsi="Tinos"/>
          <w:sz w:val="19"/>
          <w:lang w:eastAsia="ru-RU"/>
        </w:rPr>
        <w:t>технического регламента</w:t>
      </w:r>
      <w:r>
        <w:rPr>
          <w:sz w:val="19"/>
          <w:rFonts w:eastAsia="Times New Roman" w:cs="Tinos" w:ascii="Tinos" w:hAnsi="Tinos"/>
          <w:lang w:eastAsia="ru-RU"/>
        </w:rPr>
        <w:fldChar w:fldCharType="end"/>
      </w:r>
      <w:r>
        <w:rPr>
          <w:rFonts w:eastAsia="Times New Roman" w:cs="Tinos" w:ascii="Tinos" w:hAnsi="Tinos"/>
          <w:sz w:val="19"/>
          <w:szCs w:val="19"/>
          <w:lang w:eastAsia="ru-RU"/>
        </w:rPr>
        <w:t> Таможенного союза "О безопасности маломерных судов";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 оказывает государственную услугу по государственной регистрации маломерных судов;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е) оказывает государственную услугу по аттестации на право управления маломерными судами, включающую в себя проверку теоретических знаний и практических навыков по судовождению и выдачу удостоверения на право управления маломерным судном;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ж) осуществляет учет маломерных судов и ведение реестра маломерных судов, государственный учет выдаваемых удостоверений на право управления маломерными судами, регистрационных и иных документов, необходимых для допуска маломерных судов и судоводителей к участию в плавании;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з) проводит в установленном порядке регулярные проверки маломерных судов на соответствие техническим нормативам выбросов в атмосферный воздух вредных (загрязняющих) веществ;</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и) осуществляет учет аварий и происшествий с маломерными судами, несчастных случаев с людьми на объектах, указанных в </w:t>
      </w:r>
      <w:r>
        <w:fldChar w:fldCharType="begin"/>
      </w:r>
      <w:r>
        <w:rPr>
          <w:sz w:val="19"/>
          <w:rFonts w:eastAsia="Times New Roman" w:cs="Tinos" w:ascii="Tinos" w:hAnsi="Tinos"/>
          <w:lang w:eastAsia="ru-RU"/>
        </w:rPr>
        <w:instrText> HYPERLINK "https://base.garant.ru/403517952/ffcb9432001ad92ca0e732ff9cb0f0fc/" \l "block_1042"</w:instrText>
      </w:r>
      <w:r>
        <w:rPr>
          <w:sz w:val="19"/>
          <w:rFonts w:eastAsia="Times New Roman" w:cs="Tinos" w:ascii="Tinos" w:hAnsi="Tinos"/>
          <w:lang w:eastAsia="ru-RU"/>
        </w:rPr>
        <w:fldChar w:fldCharType="separate"/>
      </w:r>
      <w:r>
        <w:rPr>
          <w:rFonts w:eastAsia="Times New Roman" w:cs="Tinos" w:ascii="Tinos" w:hAnsi="Tinos"/>
          <w:sz w:val="19"/>
          <w:lang w:eastAsia="ru-RU"/>
        </w:rPr>
        <w:t>подпунктах "б" - "д" пункта 4</w:t>
      </w:r>
      <w:r>
        <w:rPr>
          <w:sz w:val="19"/>
          <w:rFonts w:eastAsia="Times New Roman" w:cs="Tinos" w:ascii="Tinos" w:hAnsi="Tinos"/>
          <w:lang w:eastAsia="ru-RU"/>
        </w:rPr>
        <w:fldChar w:fldCharType="end"/>
      </w:r>
      <w:r>
        <w:rPr>
          <w:rFonts w:eastAsia="Times New Roman" w:cs="Tinos" w:ascii="Tinos" w:hAnsi="Tinos"/>
          <w:sz w:val="19"/>
          <w:szCs w:val="19"/>
          <w:lang w:eastAsia="ru-RU"/>
        </w:rPr>
        <w:t> настоящего Положения (далее - поднадзорные объекты), сбор и обработку информации в области безопасности людей на водных объектах;</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к) осуществляет учет поднадзорных объектов;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л) осуществляет подготовку, переподготовку и повышение квалификации работников Государственной инспекции по маломерным судам по профилю их профессиональной деятельности;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м) осуществляет планирование и проведение разъяснительной и профилактической работы среди населения по обеспечению безопасности людей на водных объектах и предупреждения аварийности маломерных судов, учет профилактических мероприятий;</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н) осуществляет в установленном порядке производство по делам об административных правонарушениях в пределах своей компетенции;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о) представляет в соответствии с законодательством Российской Федерации в налоговые органы сведения о маломерных судах, зарегистрированных и исключенных из реестра маломерных судов, и лицах, на которые зарегистрированы эти маломерные суда;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п) участвует в поиске и спасании людей на водных объектах;</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р) участвует в мероприятиях по предупреждению и ликвидации чрезвычайных ситуаций на водных объектах;</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с) участвует в разработке нормативных правовых актов и технических регламентов в области пользования маломерными судами и безопасности людей на водных объектах.</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7. Главный государственный инспектор по маломерным судам и заместители Главного государственного инспектора по маломерным судам назначаются на должность и освобождаются от должности Министром Российской Федерации по делам гражданской обороны, чрезвычайным ситуациям и ликвидации последствий стихийных бедствий.</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8. Министерством Российской Федерации по делам гражданской обороны, чрезвычайным ситуациям и ликвидации последствий стихийных бедствий утверждаются: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типовая организационно-штатная структура Государственной инспекции по маломерным судам;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перечень должностей государственных инспекторов по маломерным судам и их обязанности;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положение о внештатных общественных инспекторах;</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нормативные правовые акты, регламентирующие порядок пользования поднадзорными объектами, порядок государственной регистрации маломерных судов и аттестации на право управления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 формы судового билета и документов, подтверждающих право управления маломерным судном.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9. Главный государственный инспектор по маломерным судам утверждает перечень экзаменационных вопросов для аттестации на право управления маломерными судами и ответов на них.</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10. Государственная инспекция по маломерным судам имеет печати, штампы и бланки установленного образца со своим наименованием, вымпел и эмблему, утверждаемые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11. Государственные инспекторы по маломерным судам имеют право ношения форменной одежды и знаков различия в порядке, утвержденном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0E9D3"/>
        <w:spacing w:lineRule="atLeast" w:line="264"/>
        <w:rPr>
          <w:rFonts w:ascii="Tinos" w:hAnsi="Tinos" w:eastAsia="Times New Roman" w:cs="Tinos"/>
          <w:sz w:val="19"/>
          <w:szCs w:val="19"/>
          <w:lang w:eastAsia="ru-RU"/>
        </w:rPr>
      </w:pPr>
      <w:r>
        <w:rPr>
          <w:rFonts w:eastAsia="Times New Roman" w:cs="Tinos" w:ascii="Tinos" w:hAnsi="Tinos"/>
          <w:sz w:val="19"/>
          <w:szCs w:val="19"/>
          <w:lang w:eastAsia="ru-RU"/>
        </w:rPr>
        <w:t>Правила </w:t>
      </w:r>
      <w:r>
        <w:fldChar w:fldCharType="begin"/>
      </w:r>
      <w:r>
        <w:rPr>
          <w:sz w:val="19"/>
          <w:rFonts w:eastAsia="Times New Roman" w:cs="Tinos" w:ascii="Tinos" w:hAnsi="Tinos"/>
          <w:lang w:eastAsia="ru-RU"/>
        </w:rPr>
        <w:instrText> HYPERLINK "https://base.garant.ru/403517952/ffcb9432001ad92ca0e732ff9cb0f0fc/" \l "block_4"</w:instrText>
      </w:r>
      <w:r>
        <w:rPr>
          <w:sz w:val="19"/>
          <w:rFonts w:eastAsia="Times New Roman" w:cs="Tinos" w:ascii="Tinos" w:hAnsi="Tinos"/>
          <w:lang w:eastAsia="ru-RU"/>
        </w:rPr>
        <w:fldChar w:fldCharType="separate"/>
      </w:r>
      <w:r>
        <w:rPr>
          <w:rFonts w:eastAsia="Times New Roman" w:cs="Tinos" w:ascii="Tinos" w:hAnsi="Tinos"/>
          <w:sz w:val="19"/>
          <w:lang w:eastAsia="ru-RU"/>
        </w:rPr>
        <w:t>вступают в силу</w:t>
      </w:r>
      <w:r>
        <w:rPr>
          <w:sz w:val="19"/>
          <w:rFonts w:eastAsia="Times New Roman" w:cs="Tinos" w:ascii="Tinos" w:hAnsi="Tinos"/>
          <w:lang w:eastAsia="ru-RU"/>
        </w:rPr>
        <w:fldChar w:fldCharType="end"/>
      </w:r>
      <w:r>
        <w:rPr>
          <w:rFonts w:eastAsia="Times New Roman" w:cs="Tinos" w:ascii="Tinos" w:hAnsi="Tinos"/>
          <w:sz w:val="19"/>
          <w:szCs w:val="19"/>
          <w:lang w:eastAsia="ru-RU"/>
        </w:rPr>
        <w:t> с 1 марта 2022 г.</w:t>
      </w:r>
    </w:p>
    <w:p>
      <w:pPr>
        <w:pStyle w:val="Normal"/>
        <w:shd w:val="clear" w:color="auto" w:fill="FFFFFF"/>
        <w:spacing w:lineRule="auto" w:line="240" w:before="0" w:after="0"/>
        <w:ind w:firstLine="680"/>
        <w:jc w:val="right"/>
        <w:rPr>
          <w:rFonts w:ascii="Tinos" w:hAnsi="Tinos" w:eastAsia="Times New Roman" w:cs="Tinos"/>
          <w:sz w:val="19"/>
          <w:szCs w:val="19"/>
          <w:lang w:eastAsia="ru-RU"/>
        </w:rPr>
      </w:pPr>
      <w:r>
        <w:rPr>
          <w:rFonts w:eastAsia="Times New Roman" w:cs="Tinos" w:ascii="Tinos" w:hAnsi="Tinos"/>
          <w:b/>
          <w:bCs/>
          <w:sz w:val="19"/>
          <w:lang w:eastAsia="ru-RU"/>
        </w:rPr>
        <w:t>УТВЕРЖДЕНЫ</w:t>
      </w:r>
      <w:r>
        <w:rPr>
          <w:rFonts w:eastAsia="Times New Roman" w:cs="Tinos" w:ascii="Tinos" w:hAnsi="Tinos"/>
          <w:b/>
          <w:bCs/>
          <w:sz w:val="19"/>
          <w:szCs w:val="19"/>
          <w:lang w:eastAsia="ru-RU"/>
        </w:rPr>
        <w:br/>
      </w:r>
      <w:hyperlink r:id="rId9">
        <w:r>
          <w:rPr>
            <w:rFonts w:eastAsia="Times New Roman" w:cs="Tinos" w:ascii="Tinos" w:hAnsi="Tinos"/>
            <w:b/>
            <w:bCs/>
            <w:sz w:val="19"/>
            <w:lang w:eastAsia="ru-RU"/>
          </w:rPr>
          <w:t>постановлением</w:t>
        </w:r>
      </w:hyperlink>
      <w:r>
        <w:rPr>
          <w:rFonts w:eastAsia="Times New Roman" w:cs="Tinos" w:ascii="Tinos" w:hAnsi="Tinos"/>
          <w:b/>
          <w:bCs/>
          <w:sz w:val="19"/>
          <w:lang w:eastAsia="ru-RU"/>
        </w:rPr>
        <w:t> Правительства</w:t>
      </w:r>
      <w:r>
        <w:rPr>
          <w:rFonts w:eastAsia="Times New Roman" w:cs="Tinos" w:ascii="Tinos" w:hAnsi="Tinos"/>
          <w:b/>
          <w:bCs/>
          <w:sz w:val="19"/>
          <w:szCs w:val="19"/>
          <w:lang w:eastAsia="ru-RU"/>
        </w:rPr>
        <w:br/>
      </w:r>
      <w:r>
        <w:rPr>
          <w:rFonts w:eastAsia="Times New Roman" w:cs="Tinos" w:ascii="Tinos" w:hAnsi="Tinos"/>
          <w:b/>
          <w:bCs/>
          <w:sz w:val="19"/>
          <w:lang w:eastAsia="ru-RU"/>
        </w:rPr>
        <w:t>Российской Федерации</w:t>
      </w:r>
      <w:r>
        <w:rPr>
          <w:rFonts w:eastAsia="Times New Roman" w:cs="Tinos" w:ascii="Tinos" w:hAnsi="Tinos"/>
          <w:b/>
          <w:bCs/>
          <w:sz w:val="19"/>
          <w:szCs w:val="19"/>
          <w:lang w:eastAsia="ru-RU"/>
        </w:rPr>
        <w:br/>
      </w:r>
      <w:r>
        <w:rPr>
          <w:rFonts w:eastAsia="Times New Roman" w:cs="Tinos" w:ascii="Tinos" w:hAnsi="Tinos"/>
          <w:b/>
          <w:bCs/>
          <w:sz w:val="19"/>
          <w:lang w:eastAsia="ru-RU"/>
        </w:rPr>
        <w:t>от 8 февраля 2022 г. N 132</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0"/>
        <w:jc w:val="center"/>
        <w:rPr>
          <w:rFonts w:ascii="Tinos" w:hAnsi="Tinos" w:eastAsia="Times New Roman" w:cs="Tinos"/>
          <w:b/>
          <w:b/>
          <w:bCs/>
          <w:sz w:val="24"/>
          <w:szCs w:val="24"/>
          <w:lang w:eastAsia="ru-RU"/>
        </w:rPr>
      </w:pPr>
      <w:r>
        <w:rPr>
          <w:rFonts w:eastAsia="Times New Roman" w:cs="Tinos" w:ascii="Tinos" w:hAnsi="Tinos"/>
          <w:b/>
          <w:bCs/>
          <w:sz w:val="24"/>
          <w:szCs w:val="24"/>
          <w:lang w:eastAsia="ru-RU"/>
        </w:rPr>
        <w:t>Правила</w:t>
        <w:br/>
        <w:t>государственного надзора за маломерными судами, используемыми в некоммерческих целях</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jc w:val="center"/>
        <w:rPr>
          <w:rFonts w:ascii="Tinos" w:hAnsi="Tinos" w:eastAsia="Times New Roman" w:cs="Tinos"/>
          <w:b/>
          <w:b/>
          <w:bCs/>
          <w:sz w:val="24"/>
          <w:szCs w:val="24"/>
          <w:lang w:eastAsia="ru-RU"/>
        </w:rPr>
      </w:pPr>
      <w:r>
        <w:rPr>
          <w:rFonts w:eastAsia="Times New Roman" w:cs="Tinos" w:ascii="Tinos" w:hAnsi="Tinos"/>
          <w:b/>
          <w:bCs/>
          <w:sz w:val="24"/>
          <w:szCs w:val="24"/>
          <w:lang w:eastAsia="ru-RU"/>
        </w:rPr>
        <w:t>I. Общие положения</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 Настоящие Правила устанавливают порядок осуществления государственного надзора за маломерными судами, используемыми в некоммерческих целях (далее соответственно - государственный надзор за маломерными судами, маломерные суда).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 Государственный надзор за маломерными судами осуществляется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во внутренних водах и территориальном море Российской Федерации, включая внутренние водные пути и внутренние морские воды (далее - водные объекты).</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3. Должностными лицами, уполномоченными на осуществление государственного надзора за маломерными судами, являются должностные лица Государственной инспекции по маломерным судам, занимающие должности, включенные в </w:t>
      </w:r>
      <w:r>
        <w:fldChar w:fldCharType="begin"/>
      </w:r>
      <w:r>
        <w:rPr>
          <w:sz w:val="19"/>
          <w:rFonts w:eastAsia="Times New Roman" w:cs="Tinos" w:ascii="Tinos" w:hAnsi="Tinos"/>
          <w:lang w:eastAsia="ru-RU"/>
        </w:rPr>
        <w:instrText> HYPERLINK "https://base.garant.ru/70952360/53f89421bbdaf741eb2d1ecc4ddb4c33/" \l "block_1000"</w:instrText>
      </w:r>
      <w:r>
        <w:rPr>
          <w:sz w:val="19"/>
          <w:rFonts w:eastAsia="Times New Roman" w:cs="Tinos" w:ascii="Tinos" w:hAnsi="Tinos"/>
          <w:lang w:eastAsia="ru-RU"/>
        </w:rPr>
        <w:fldChar w:fldCharType="separate"/>
      </w:r>
      <w:r>
        <w:rPr>
          <w:rFonts w:eastAsia="Times New Roman" w:cs="Tinos" w:ascii="Tinos" w:hAnsi="Tinos"/>
          <w:sz w:val="19"/>
          <w:lang w:eastAsia="ru-RU"/>
        </w:rPr>
        <w:t>перечень</w:t>
      </w:r>
      <w:r>
        <w:rPr>
          <w:sz w:val="19"/>
          <w:rFonts w:eastAsia="Times New Roman" w:cs="Tinos" w:ascii="Tinos" w:hAnsi="Tinos"/>
          <w:lang w:eastAsia="ru-RU"/>
        </w:rPr>
        <w:fldChar w:fldCharType="end"/>
      </w:r>
      <w:r>
        <w:rPr>
          <w:rFonts w:eastAsia="Times New Roman" w:cs="Tinos" w:ascii="Tinos" w:hAnsi="Tinos"/>
          <w:sz w:val="19"/>
          <w:szCs w:val="19"/>
          <w:lang w:eastAsia="ru-RU"/>
        </w:rPr>
        <w:t> должностей государственных инспекторов по маломерным судам (далее - государственные инспекторы), утверждаемый Министром Российской Федерации по делам гражданской обороны, чрезвычайным ситуациям и ликвидации последствий стихийных бедствий.</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4. Должностными лицами, уполномоченными на принятие решений о проведении мероприятий по государственному надзору за маломерными судами, являются: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либо лицо, его замещающее;</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главный государственный инспектор по маломерным судам субъекта Российской Федерации.</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5. Государственные инспекторы при осуществлении государственного надзора за маломерными судами руководствуются в своей деятельности </w:t>
      </w:r>
      <w:hyperlink r:id="rId10">
        <w:r>
          <w:rPr>
            <w:rFonts w:eastAsia="Times New Roman" w:cs="Tinos" w:ascii="Tinos" w:hAnsi="Tinos"/>
            <w:sz w:val="19"/>
            <w:lang w:eastAsia="ru-RU"/>
          </w:rPr>
          <w:t>Конституцией</w:t>
        </w:r>
      </w:hyperlink>
      <w:r>
        <w:rPr>
          <w:rFonts w:eastAsia="Times New Roman" w:cs="Tinos" w:ascii="Tinos" w:hAnsi="Tinos"/>
          <w:sz w:val="19"/>
          <w:szCs w:val="19"/>
          <w:lang w:eastAsia="ru-RU"/>
        </w:rPr>
        <w:t>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а также нормативными правовыми актами федеральных органов исполнительной власти и субъектов Российской Федерации в части пользования маломерными судами и настоящими Правилами.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6. Предметом государственного надзора за маломерными судами является соблюдение судоводителями и иными лицами, управляющими маломерными судами, требований нормативных правовых актов, регламентирующих порядок пользования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7. Государственный надзор за маломерными судами направлен на предупреждение, выявление и пресечение нарушений правил пользования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8. Государственный надзор за маломерными судами осуществляется посредством проведения на водных объектах патрулирования и выставления плавучих постов (далее - мероприятия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Патрулирование осуществляется путем систематического обследования водных объектов или их участков должностными лицами органов Государственной инспекции по маломерным судам в назначенных районах или на определенных маршрутах с целью предупреждения, своевременного выявления и пресечения нарушений требований пользования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Плавучий пост организуется путем выставления на водном объекте или его участке судна Государственной инспекции по маломерным судам с государственным инспектором на борту с целью предупреждения, своевременного выявления и пресечения нарушений требований пользования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9. При осуществлении государственного надзора за маломерными судами государственные инспекторы имеют право в установленном законодательством порядке:</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останавливать маломерные суда при выявлении признаков административного правонарушения, а также для проверки документов, подтверждающих право управления и пользования маломерным судном;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проводить досмотр маломерных судов без нарушения их конструктивной целостности;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освидетельствовать при наличии признаков опьянения лиц, управляющих маломерными судами, на состояние алкогольного опьянения;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при отказе лица, управляющего маломерным судном,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направлять указанное лицо на медицинское освидетельствование на состояние опьянения;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 отстранять от управления маломерными судами лиц, не имеющих при себе документов, необходимых для допуска к управлению маломерным судном;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е) доставлять лиц, управляющих маломерными судами, в служебное помещение органа внутренних дел (полиции) или в иное служебное помещение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ж) задерживать маломерные суда, то есть исключать маломерное судно из процесса пользования путем перемещения его при помощи другого маломерного судна и помещения в специально отведенное охраняемое место (специализированную стоянку);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з) запрещать эксплуатацию маломерных судов при выявлении нарушения обязательных требований, установленных правилами пользования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и) использовать информационные системы, средства видео-, аудио- и фотофиксации, а также другие технические средства;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к) выдавать предостережения о недопустимости нарушения обязательных требований правовых актов, устанавливающих правила пользования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л) проводить профилактические беседы в ходе проведения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м) возбуждать и рассматривать дела об административных правонарушениях, применять в пределах своей компетенции административные наказания к должностным лицам и гражданам, совершившим административное правонарушение.</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10. Решение об использовании фотосъемки, аудио- и видеозаписи принимается государственным инспектором самостоятельно.</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11. Государственные инспекторы при осуществлении государственного надзора за маломерными судами обязаны:</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своевременно и в полной мере исполнять полномочия по предупреждению, выявлению и пресечению нарушений правил пользования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соблюдать законодательство Российской Федерации, права и законные интересы лиц, управляющих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12. Лицо, в отношении которого проводятся мероприятия по надзору, имеет право:</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давать разъяснения по вопросам, относящимся к мероприятиям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получать от государственных инспекторов информацию, которая относится к мероприятиям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знакомиться с результатами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обжаловать решения, действия (бездействие) государственных инспекторов в соответствии с законодательством Российской Федерации.</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jc w:val="center"/>
        <w:rPr>
          <w:rFonts w:ascii="Tinos" w:hAnsi="Tinos" w:eastAsia="Times New Roman" w:cs="Tinos"/>
          <w:b/>
          <w:b/>
          <w:bCs/>
          <w:sz w:val="24"/>
          <w:szCs w:val="24"/>
          <w:lang w:eastAsia="ru-RU"/>
        </w:rPr>
      </w:pPr>
      <w:r>
        <w:rPr>
          <w:rFonts w:eastAsia="Times New Roman" w:cs="Tinos" w:ascii="Tinos" w:hAnsi="Tinos"/>
          <w:b/>
          <w:bCs/>
          <w:sz w:val="24"/>
          <w:szCs w:val="24"/>
          <w:lang w:eastAsia="ru-RU"/>
        </w:rPr>
        <w:t>II. Планирование и учет мероприятий по надзору</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13. Начальником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издается приказ, устанавливающий зоны деятельности (ответственности) инспекторских подразделений Государственной инспекции по маломерным судам, осуществляющих государственный надзор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14. План государственного надзора за маломерными судами на следующий календарный год разрабатывается начальником центра Государственной инспекции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(далее - центр), согласовывается с главным государственным инспектором по маломерным судам субъекта Российской Федерации и утверждается приказом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до 15 декабря текущего года.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15. Годовой план государственного надзора за маломерными судами включает в себя: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наименования инспекторских подразделений центра;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зоны ответственности, закрепленные за каждым инспекторским подразделением центра;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перечень сил и средств, закрепленных за подразделениями инспекторских подразделений центра, для осуществления государственного надзора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виды мероприятий по надзору, планируемых при осуществлении государственного надзора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 количество мероприятий по надзору, планируемых при осуществлении государственного надзора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е) отметку о выполнении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16. На основании годового плана государственного надзора за маломерными судами начальником центра представляются, а главным государственным инспектором по маломерным судам субъекта Российской Федерации до 25-го числа текущего месяца утверждаются планы государственного надзора за маломерными судами на следующий месяц.</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17. Ежемесячный план государственного надзора за маломерными судами включает в себя: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наименования инспекторских подразделений центра, осуществляющих государственный надзор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место проведения мероприятий по надзору (наименование административно-территориальной единицы, наименование водного объекта или его участка);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перечень сил и средств, привлекаемых к мероприятиям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вид мероприятия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 количество планируемых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е) даты проведения планируемых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ж) отметку о выполнении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18. На основании ежемесячного плана государственного надзора за маломерными судами руководителями инспекторских подразделений центра еженедельно (каждый четверг) представляется на утверждение начальнику центра еженедельный план государственного надзора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19. Еженедельный план государственного надзора за маломерными судами включает в себя: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наименование инспекторского подразделения центра, осуществляющего государственный надзор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вид мероприятия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место проведения мероприятий по надзору, маршрут (наименование административно-территориальной единицы, наименование водных объектов или их участков);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количество планируемых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 дату и время проведения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е) фамилии и инициалы должностных лиц, уполномоченных на осуществление государственного надзора за маломерными судами, участвующих в мероприятии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ж) наименование и номер судна или транспортного средства, используемого для осуществления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з) особые отметки, включающие в себя информацию о привлечении к мероприятиям по надзору внештатных общественных инспекторов по маломерным судам, волонтеров, дополнительных сил и средств в рамках межведомственного взаимодействия, представителей органов государственной власти субъектов Российской Федерации и органов местного самоуправления;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и) отметку о выполнении мероприятий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20. В главных управлениях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где штатным расписанием центры не предусмотрены, планирование мероприятий по надзору осуществляется структурным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уполномоченным на осуществление государственного надзора за маломерными судами.</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21. На основании утвержденного еженедельного плана руководитель инспекторского подразделения Государственной инспекции по маломерным судам оформляет и выдает план-задание на проведение каждого мероприятия по надзору (далее - план-задание). План-задание оформляется по типовой форме согласно </w:t>
      </w:r>
      <w:r>
        <w:fldChar w:fldCharType="begin"/>
      </w:r>
      <w:r>
        <w:rPr>
          <w:sz w:val="19"/>
          <w:rFonts w:eastAsia="Times New Roman" w:cs="Tinos" w:ascii="Tinos" w:hAnsi="Tinos"/>
          <w:lang w:eastAsia="ru-RU"/>
        </w:rPr>
        <w:instrText> HYPERLINK "https://base.garant.ru/403517952/ffcb9432001ad92ca0e732ff9cb0f0fc/" \l "block_21000"</w:instrText>
      </w:r>
      <w:r>
        <w:rPr>
          <w:sz w:val="19"/>
          <w:rFonts w:eastAsia="Times New Roman" w:cs="Tinos" w:ascii="Tinos" w:hAnsi="Tinos"/>
          <w:lang w:eastAsia="ru-RU"/>
        </w:rPr>
        <w:fldChar w:fldCharType="separate"/>
      </w:r>
      <w:r>
        <w:rPr>
          <w:rFonts w:eastAsia="Times New Roman" w:cs="Tinos" w:ascii="Tinos" w:hAnsi="Tinos"/>
          <w:sz w:val="19"/>
          <w:lang w:eastAsia="ru-RU"/>
        </w:rPr>
        <w:t>приложению</w:t>
      </w:r>
      <w:r>
        <w:rPr>
          <w:sz w:val="19"/>
          <w:rFonts w:eastAsia="Times New Roman" w:cs="Tinos" w:ascii="Tinos" w:hAnsi="Tinos"/>
          <w:lang w:eastAsia="ru-RU"/>
        </w:rPr>
        <w:fldChar w:fldCharType="end"/>
      </w:r>
      <w:r>
        <w:rPr>
          <w:rFonts w:eastAsia="Times New Roman" w:cs="Tinos" w:ascii="Tinos" w:hAnsi="Tinos"/>
          <w:sz w:val="19"/>
          <w:szCs w:val="19"/>
          <w:lang w:eastAsia="ru-RU"/>
        </w:rPr>
        <w:t>.</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22. После завершения мероприятия по надзору его результаты отмечаются в плане-задании.</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jc w:val="center"/>
        <w:rPr>
          <w:rFonts w:ascii="Tinos" w:hAnsi="Tinos" w:eastAsia="Times New Roman" w:cs="Tinos"/>
          <w:b/>
          <w:b/>
          <w:bCs/>
          <w:sz w:val="24"/>
          <w:szCs w:val="24"/>
          <w:lang w:eastAsia="ru-RU"/>
        </w:rPr>
      </w:pPr>
      <w:r>
        <w:rPr>
          <w:rFonts w:eastAsia="Times New Roman" w:cs="Tinos" w:ascii="Tinos" w:hAnsi="Tinos"/>
          <w:b/>
          <w:bCs/>
          <w:sz w:val="24"/>
          <w:szCs w:val="24"/>
          <w:lang w:eastAsia="ru-RU"/>
        </w:rPr>
        <w:t>III. Организация мероприятий по надзору</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23. План-задание находится у старшего (ответственного) должностного лица до окончания мероприятия по надзору.</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24. Мероприятие по надзору проводится с привлечением лиц, участие которых предусмотрено планом-заданием.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Перед началом мероприятия по надзору старшим (ответственным) должностным лицом проводится инструктаж по соблюдению участниками мероприятия по надзору мер безопасности, о чем делается отметка в плане-задании.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25. Служебные суда подразделений Государственной инспекции по маломерным судам, участвующие в мероприятиях по надзору, должны соответствовать схеме окраски, принятой в Министерстве Российской Федерации по делам гражданской обороны, чрезвычайным ситуациям и ликвидации последствий стихийных бедствий, с нанесением символики Государственной инспекции по маломерным судам и могут показывать в любое время суток синий круговой проблесковый огонь.</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26. При проведении мероприятий по надзору государственные инспекторы должны быть в форменной одежде, иметь нагрудный знак, служебное удостоверение, судовые и судоводительские документы, а также в достаточном количестве бланки необходимых процессуальных документов.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27. Решение об остановке маломерного судна и (или) о подходе к нему принимается старшим должностным лицом, ответственным за проведение мероприятия по надзору. Основанием для остановки маломерного судна и (или) подхода к нему является выявление признаков нарушения судоводителем требований нормативных правовых актов, регламентирующих порядок пользования маломерными судами, либо необходимость проверки судовых и судоводительских документов.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О необходимости остановки маломерного судна судоводитель оповещается посредством подачи сигнала, которым является повторяющееся горизонтальное движение флага-отмашки красного или белого цвета в сторону судна, и (или) голосовой команды "Маломерному судну бортовой номер (название) застопорить ход (остановиться, лечь в дрейф, подойти к борту)". С целью привлечения внимания судоводителя дополнительно подаются сигналы судовой сиреной, прожектором и фарой-искателем.</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При наличии на служебном судне Государственной инспекции по маломерным судам и останавливаемом маломерном судне судовых радиостанций сигнал об остановке маломерного судна может быть продублирован на соответствующем канале судовой радиосвязи.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28. Остановка маломерного судна и (или) подход к его борту служебного судна Государственной инспекции по маломерным судам производятся вне судового хода в безопасном месте с соблюдением мер предосторожности, в случае непогоды - у берега или причального сооружения в защищенном от ветра и волнения месте. Ответственность за безопасность маневрирования при остановке маломерного судна несет старшее должностное лицо, ответственное за проведение мероприятия по надзору. Проверка судовых и судоводительских документов и проведение административных процедур осуществляются после швартовки маломерного судна у борта служебного судна Государственной инспекции по маломерным судам, причального сооружения либо берега.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29. После швартовки маломерного судна государственному инспектору необходимо:</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представиться судоводителю либо лицу, управляющему маломерным судном, с указанием своей должности и фамилии;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предъявить по требованию судоводителя или лица, управляющего маломерным судном, служебное удостоверение;</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потребовать от судоводителя предъявить удостоверение на право управления маломерным судном, судовой билет маломерного судна или его копию, заверенную в установленном порядке, и документ на право пользования маломерным судном (при отсутствии на борту собственника маломерного судна);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объявить основание для остановки или подхода.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30. Срок взаимодействия государственного инспектора с проверяемыми лицами исходя из конкретной обстановки должен быть минимально необходимым, включая время, требуемое для проведения освидетельствования на состояние алкогольного опьянения.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31. С документами граждан при проведении проверки необходимо обращаться аккуратно, не делать в них каких-либо отметок. Если документ передается вместе с деньгами, ценными бумагами или какими-либо предметами, необходимо вернуть документ владельцу и предложить ему передать документ без денег, ценных бумаг и этих предметов.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Допускается принимать документы, передаваемые для проверки в прозрачной обложке, защищающей от воздействия воды.</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32. Государственным инспекторам запрещается принимать от проверяемых лиц материальные ценности, а также какие-либо вещи, предметы или документы, за исключением тех, которые необходимы для выполнения административных действий.</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jc w:val="center"/>
        <w:rPr>
          <w:rFonts w:ascii="Tinos" w:hAnsi="Tinos" w:eastAsia="Times New Roman" w:cs="Tinos"/>
          <w:b/>
          <w:b/>
          <w:bCs/>
          <w:sz w:val="24"/>
          <w:szCs w:val="24"/>
          <w:lang w:eastAsia="ru-RU"/>
        </w:rPr>
      </w:pPr>
      <w:r>
        <w:rPr>
          <w:rFonts w:eastAsia="Times New Roman" w:cs="Tinos" w:ascii="Tinos" w:hAnsi="Tinos"/>
          <w:b/>
          <w:bCs/>
          <w:sz w:val="24"/>
          <w:szCs w:val="24"/>
          <w:lang w:eastAsia="ru-RU"/>
        </w:rPr>
        <w:t>IV. Оформление результатов мероприятий по надзору</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33. По результатам мероприятий по надзору после их завершения старшее должностное лицо, ответственное за проведение мероприятия по надзору, в срок не более 2 рабочих дней составляет отчет. К отчету прилагаются материалы и документы, подтверждающие результаты проверки и принятые меры.</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Отчетные документы обобщаются и хранятся в соответствии с утвержденной номенклатурой дел центра или структурного подразделения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уполномоченного на осуществление государственного надзора за маломерными судами.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34. Организация регистрации и учета мероприятий по надзору возлагается на структурное подразделение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уполномоченное на осуществление государственного надзора за маломерными судами.</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0"/>
        <w:ind w:firstLine="680"/>
        <w:jc w:val="right"/>
        <w:rPr>
          <w:rFonts w:ascii="Tinos" w:hAnsi="Tinos" w:eastAsia="Times New Roman" w:cs="Tinos"/>
          <w:sz w:val="19"/>
          <w:szCs w:val="19"/>
          <w:lang w:eastAsia="ru-RU"/>
        </w:rPr>
      </w:pPr>
      <w:r>
        <w:rPr>
          <w:rFonts w:eastAsia="Times New Roman" w:cs="Tinos" w:ascii="Tinos" w:hAnsi="Tinos"/>
          <w:b/>
          <w:bCs/>
          <w:sz w:val="19"/>
          <w:lang w:eastAsia="ru-RU"/>
        </w:rPr>
        <w:t>Приложение</w:t>
      </w:r>
      <w:r>
        <w:rPr>
          <w:rFonts w:eastAsia="Times New Roman" w:cs="Tinos" w:ascii="Tinos" w:hAnsi="Tinos"/>
          <w:b/>
          <w:bCs/>
          <w:sz w:val="19"/>
          <w:szCs w:val="19"/>
          <w:lang w:eastAsia="ru-RU"/>
        </w:rPr>
        <w:br/>
      </w:r>
      <w:r>
        <w:rPr>
          <w:rFonts w:eastAsia="Times New Roman" w:cs="Tinos" w:ascii="Tinos" w:hAnsi="Tinos"/>
          <w:b/>
          <w:bCs/>
          <w:sz w:val="19"/>
          <w:lang w:eastAsia="ru-RU"/>
        </w:rPr>
        <w:t>к </w:t>
      </w:r>
      <w:r>
        <w:fldChar w:fldCharType="begin"/>
      </w:r>
      <w:r>
        <w:rPr>
          <w:sz w:val="19"/>
          <w:b/>
          <w:bCs/>
          <w:rFonts w:eastAsia="Times New Roman" w:cs="Tinos" w:ascii="Tinos" w:hAnsi="Tinos"/>
          <w:lang w:eastAsia="ru-RU"/>
        </w:rPr>
        <w:instrText> HYPERLINK "https://base.garant.ru/403517952/ffcb9432001ad92ca0e732ff9cb0f0fc/" \l "block_2000"</w:instrText>
      </w:r>
      <w:r>
        <w:rPr>
          <w:sz w:val="19"/>
          <w:b/>
          <w:bCs/>
          <w:rFonts w:eastAsia="Times New Roman" w:cs="Tinos" w:ascii="Tinos" w:hAnsi="Tinos"/>
          <w:lang w:eastAsia="ru-RU"/>
        </w:rPr>
        <w:fldChar w:fldCharType="separate"/>
      </w:r>
      <w:r>
        <w:rPr>
          <w:rFonts w:eastAsia="Times New Roman" w:cs="Tinos" w:ascii="Tinos" w:hAnsi="Tinos"/>
          <w:b/>
          <w:bCs/>
          <w:sz w:val="19"/>
          <w:lang w:eastAsia="ru-RU"/>
        </w:rPr>
        <w:t>Правилам</w:t>
      </w:r>
      <w:r>
        <w:rPr>
          <w:sz w:val="19"/>
          <w:b/>
          <w:bCs/>
          <w:rFonts w:eastAsia="Times New Roman" w:cs="Tinos" w:ascii="Tinos" w:hAnsi="Tinos"/>
          <w:lang w:eastAsia="ru-RU"/>
        </w:rPr>
        <w:fldChar w:fldCharType="end"/>
      </w:r>
      <w:r>
        <w:rPr>
          <w:rFonts w:eastAsia="Times New Roman" w:cs="Tinos" w:ascii="Tinos" w:hAnsi="Tinos"/>
          <w:b/>
          <w:bCs/>
          <w:sz w:val="19"/>
          <w:lang w:eastAsia="ru-RU"/>
        </w:rPr>
        <w:t> государственного надзора</w:t>
      </w:r>
      <w:r>
        <w:rPr>
          <w:rFonts w:eastAsia="Times New Roman" w:cs="Tinos" w:ascii="Tinos" w:hAnsi="Tinos"/>
          <w:b/>
          <w:bCs/>
          <w:sz w:val="19"/>
          <w:szCs w:val="19"/>
          <w:lang w:eastAsia="ru-RU"/>
        </w:rPr>
        <w:br/>
      </w:r>
      <w:r>
        <w:rPr>
          <w:rFonts w:eastAsia="Times New Roman" w:cs="Tinos" w:ascii="Tinos" w:hAnsi="Tinos"/>
          <w:b/>
          <w:bCs/>
          <w:sz w:val="19"/>
          <w:lang w:eastAsia="ru-RU"/>
        </w:rPr>
        <w:t>за маломерными судами, используемыми</w:t>
      </w:r>
      <w:r>
        <w:rPr>
          <w:rFonts w:eastAsia="Times New Roman" w:cs="Tinos" w:ascii="Tinos" w:hAnsi="Tinos"/>
          <w:b/>
          <w:bCs/>
          <w:sz w:val="19"/>
          <w:szCs w:val="19"/>
          <w:lang w:eastAsia="ru-RU"/>
        </w:rPr>
        <w:br/>
      </w:r>
      <w:r>
        <w:rPr>
          <w:rFonts w:eastAsia="Times New Roman" w:cs="Tinos" w:ascii="Tinos" w:hAnsi="Tinos"/>
          <w:b/>
          <w:bCs/>
          <w:sz w:val="19"/>
          <w:lang w:eastAsia="ru-RU"/>
        </w:rPr>
        <w:t>в некоммерческих целях</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(форма)</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xml:space="preserve">                        </w:t>
      </w:r>
      <w:r>
        <w:rPr>
          <w:rFonts w:eastAsia="Times New Roman" w:cs="Tinos" w:ascii="Tinos" w:hAnsi="Tinos"/>
          <w:b/>
          <w:bCs/>
          <w:sz w:val="19"/>
          <w:lang w:eastAsia="ru-RU"/>
        </w:rPr>
        <w:t>ПЛАН-ЗАДАНИЕ N 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b/>
          <w:bCs/>
          <w:sz w:val="19"/>
          <w:lang w:eastAsia="ru-RU"/>
        </w:rPr>
        <w:t xml:space="preserve">                  </w:t>
      </w:r>
      <w:r>
        <w:rPr>
          <w:rFonts w:eastAsia="Times New Roman" w:cs="Tinos" w:ascii="Tinos" w:hAnsi="Tinos"/>
          <w:b/>
          <w:bCs/>
          <w:sz w:val="19"/>
          <w:lang w:eastAsia="ru-RU"/>
        </w:rPr>
        <w:t>на проведение мероприятия по надзору</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Инспекторское подразделение _____________________________________________</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1. Старшее должностное лицо, ответственное за проведение  мероприятия  по</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надзору 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xml:space="preserve">                        </w:t>
      </w:r>
      <w:r>
        <w:rPr>
          <w:rFonts w:eastAsia="Times New Roman" w:cs="Tinos" w:ascii="Tinos" w:hAnsi="Tinos"/>
          <w:sz w:val="18"/>
          <w:szCs w:val="18"/>
          <w:lang w:eastAsia="ru-RU"/>
        </w:rPr>
        <w:t>(должность, фамилия, инициалы)</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2. Состав группы 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xml:space="preserve">                     </w:t>
      </w:r>
      <w:r>
        <w:rPr>
          <w:rFonts w:eastAsia="Times New Roman" w:cs="Tinos" w:ascii="Tinos" w:hAnsi="Tinos"/>
          <w:sz w:val="18"/>
          <w:szCs w:val="18"/>
          <w:lang w:eastAsia="ru-RU"/>
        </w:rPr>
        <w:t>(должности, фамилии, инициалы участвующих лиц)</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3.   Наименование   и   идентификационный   номер       служебного судна,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регистрационный номер служебного транспортного средства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4. Район, маршрут мероприятия по надзору</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5. Краткое изложение задания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6. Начало мероприятия по надзору</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 часов ______ минут "____" _________ 20___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Окончание мероприятия по надзору</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 часов ______ минут "____" _________ 20___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7. Инструктаж (об особенностях обстановки в районе, маршруте  мероприятия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по надзору, прогнозе погоды,  местах  укрытия  от  непогоды,  требованиях</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техники безопасности, правил поведения)</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tbl>
      <w:tblPr>
        <w:tblW w:w="8040" w:type="dxa"/>
        <w:jc w:val="left"/>
        <w:tblInd w:w="0" w:type="dxa"/>
        <w:tblCellMar>
          <w:top w:w="0" w:type="dxa"/>
          <w:left w:w="0" w:type="dxa"/>
          <w:bottom w:w="0" w:type="dxa"/>
          <w:right w:w="0" w:type="dxa"/>
        </w:tblCellMar>
        <w:tblLook w:val="04a0"/>
      </w:tblPr>
      <w:tblGrid>
        <w:gridCol w:w="1781"/>
        <w:gridCol w:w="1336"/>
        <w:gridCol w:w="1456"/>
        <w:gridCol w:w="3466"/>
      </w:tblGrid>
      <w:tr>
        <w:trPr/>
        <w:tc>
          <w:tcPr>
            <w:tcW w:w="1781" w:type="dxa"/>
            <w:tcBorders/>
            <w:shd w:color="auto" w:fill="FFFFFF" w:val="clear"/>
          </w:tcPr>
          <w:p>
            <w:pPr>
              <w:pStyle w:val="Normal"/>
              <w:spacing w:lineRule="auto" w:line="240" w:before="60" w:after="60"/>
              <w:ind w:left="60" w:right="60" w:hanging="0"/>
              <w:rPr>
                <w:rFonts w:ascii="Tinos" w:hAnsi="Tinos" w:eastAsia="Times New Roman" w:cs="Tinos"/>
                <w:sz w:val="19"/>
                <w:szCs w:val="19"/>
                <w:lang w:eastAsia="ru-RU"/>
              </w:rPr>
            </w:pPr>
            <w:r>
              <w:rPr>
                <w:rFonts w:eastAsia="Times New Roman" w:cs="Tinos" w:ascii="Tinos" w:hAnsi="Tinos"/>
                <w:sz w:val="19"/>
                <w:szCs w:val="19"/>
                <w:lang w:eastAsia="ru-RU"/>
              </w:rPr>
              <w:t>Произвел</w:t>
            </w:r>
          </w:p>
        </w:tc>
        <w:tc>
          <w:tcPr>
            <w:tcW w:w="133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(подпись)</w:t>
            </w:r>
          </w:p>
        </w:tc>
        <w:tc>
          <w:tcPr>
            <w:tcW w:w="145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(дата)</w:t>
            </w:r>
          </w:p>
        </w:tc>
        <w:tc>
          <w:tcPr>
            <w:tcW w:w="346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_______________________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(фамилия, имя, отчество)</w:t>
            </w:r>
          </w:p>
        </w:tc>
      </w:tr>
      <w:tr>
        <w:trPr/>
        <w:tc>
          <w:tcPr>
            <w:tcW w:w="1781" w:type="dxa"/>
            <w:tcBorders/>
            <w:shd w:color="auto" w:fill="FFFFFF" w:val="clear"/>
          </w:tcPr>
          <w:p>
            <w:pPr>
              <w:pStyle w:val="Normal"/>
              <w:spacing w:lineRule="auto" w:line="240" w:before="0" w:after="0"/>
              <w:rPr>
                <w:rFonts w:ascii="Tinos" w:hAnsi="Tinos" w:eastAsia="Times New Roman" w:cs="Tinos"/>
                <w:sz w:val="24"/>
                <w:szCs w:val="24"/>
                <w:lang w:eastAsia="ru-RU"/>
              </w:rPr>
            </w:pPr>
            <w:r>
              <w:rPr>
                <w:rFonts w:eastAsia="Times New Roman" w:cs="Tinos" w:ascii="Tinos" w:hAnsi="Tinos"/>
                <w:sz w:val="24"/>
                <w:szCs w:val="24"/>
                <w:lang w:eastAsia="ru-RU"/>
              </w:rPr>
              <w:t> </w:t>
            </w:r>
          </w:p>
        </w:tc>
        <w:tc>
          <w:tcPr>
            <w:tcW w:w="1336" w:type="dxa"/>
            <w:tcBorders/>
            <w:shd w:color="auto" w:fill="FFFFFF" w:val="clear"/>
          </w:tcPr>
          <w:p>
            <w:pPr>
              <w:pStyle w:val="Normal"/>
              <w:spacing w:lineRule="auto" w:line="240" w:before="0" w:after="0"/>
              <w:rPr>
                <w:rFonts w:ascii="Tinos" w:hAnsi="Tinos" w:eastAsia="Times New Roman" w:cs="Tinos"/>
                <w:sz w:val="24"/>
                <w:szCs w:val="24"/>
                <w:lang w:eastAsia="ru-RU"/>
              </w:rPr>
            </w:pPr>
            <w:r>
              <w:rPr>
                <w:rFonts w:eastAsia="Times New Roman" w:cs="Tinos" w:ascii="Tinos" w:hAnsi="Tinos"/>
                <w:sz w:val="24"/>
                <w:szCs w:val="24"/>
                <w:lang w:eastAsia="ru-RU"/>
              </w:rPr>
              <w:t> </w:t>
            </w:r>
          </w:p>
        </w:tc>
        <w:tc>
          <w:tcPr>
            <w:tcW w:w="1456" w:type="dxa"/>
            <w:tcBorders/>
            <w:shd w:color="auto" w:fill="FFFFFF" w:val="clear"/>
          </w:tcPr>
          <w:p>
            <w:pPr>
              <w:pStyle w:val="Normal"/>
              <w:spacing w:lineRule="auto" w:line="240" w:before="0" w:after="0"/>
              <w:rPr>
                <w:rFonts w:ascii="Tinos" w:hAnsi="Tinos" w:eastAsia="Times New Roman" w:cs="Tinos"/>
                <w:sz w:val="24"/>
                <w:szCs w:val="24"/>
                <w:lang w:eastAsia="ru-RU"/>
              </w:rPr>
            </w:pPr>
            <w:r>
              <w:rPr>
                <w:rFonts w:eastAsia="Times New Roman" w:cs="Tinos" w:ascii="Tinos" w:hAnsi="Tinos"/>
                <w:sz w:val="24"/>
                <w:szCs w:val="24"/>
                <w:lang w:eastAsia="ru-RU"/>
              </w:rPr>
              <w:t> </w:t>
            </w:r>
          </w:p>
        </w:tc>
        <w:tc>
          <w:tcPr>
            <w:tcW w:w="3466" w:type="dxa"/>
            <w:tcBorders/>
            <w:shd w:color="auto" w:fill="FFFFFF" w:val="clear"/>
          </w:tcPr>
          <w:p>
            <w:pPr>
              <w:pStyle w:val="Normal"/>
              <w:spacing w:lineRule="auto" w:line="240" w:before="0" w:after="0"/>
              <w:rPr>
                <w:rFonts w:ascii="Tinos" w:hAnsi="Tinos" w:eastAsia="Times New Roman" w:cs="Tinos"/>
                <w:sz w:val="24"/>
                <w:szCs w:val="24"/>
                <w:lang w:eastAsia="ru-RU"/>
              </w:rPr>
            </w:pPr>
            <w:r>
              <w:rPr>
                <w:rFonts w:eastAsia="Times New Roman" w:cs="Tinos" w:ascii="Tinos" w:hAnsi="Tinos"/>
                <w:sz w:val="24"/>
                <w:szCs w:val="24"/>
                <w:lang w:eastAsia="ru-RU"/>
              </w:rPr>
              <w:t> </w:t>
            </w:r>
          </w:p>
        </w:tc>
      </w:tr>
      <w:tr>
        <w:trPr/>
        <w:tc>
          <w:tcPr>
            <w:tcW w:w="1781" w:type="dxa"/>
            <w:tcBorders/>
            <w:shd w:color="auto" w:fill="FFFFFF" w:val="clear"/>
          </w:tcPr>
          <w:p>
            <w:pPr>
              <w:pStyle w:val="Normal"/>
              <w:spacing w:lineRule="auto" w:line="240" w:before="60" w:after="60"/>
              <w:ind w:left="60" w:right="60" w:hanging="0"/>
              <w:rPr>
                <w:rFonts w:ascii="Tinos" w:hAnsi="Tinos" w:eastAsia="Times New Roman" w:cs="Tinos"/>
                <w:sz w:val="19"/>
                <w:szCs w:val="19"/>
                <w:lang w:eastAsia="ru-RU"/>
              </w:rPr>
            </w:pPr>
            <w:r>
              <w:rPr>
                <w:rFonts w:eastAsia="Times New Roman" w:cs="Tinos" w:ascii="Tinos" w:hAnsi="Tinos"/>
                <w:sz w:val="19"/>
                <w:szCs w:val="19"/>
                <w:lang w:eastAsia="ru-RU"/>
              </w:rPr>
              <w:t>Ознакомлены</w:t>
            </w:r>
          </w:p>
        </w:tc>
        <w:tc>
          <w:tcPr>
            <w:tcW w:w="133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(подпись)</w:t>
            </w:r>
          </w:p>
        </w:tc>
        <w:tc>
          <w:tcPr>
            <w:tcW w:w="145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(дата)</w:t>
            </w:r>
          </w:p>
        </w:tc>
        <w:tc>
          <w:tcPr>
            <w:tcW w:w="346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_______________________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(фамилия, имя, отчество)</w:t>
            </w:r>
          </w:p>
        </w:tc>
      </w:tr>
      <w:tr>
        <w:trPr/>
        <w:tc>
          <w:tcPr>
            <w:tcW w:w="1781" w:type="dxa"/>
            <w:tcBorders/>
            <w:shd w:color="auto" w:fill="FFFFFF" w:val="clear"/>
          </w:tcPr>
          <w:p>
            <w:pPr>
              <w:pStyle w:val="Normal"/>
              <w:spacing w:lineRule="auto" w:line="240" w:before="0" w:after="0"/>
              <w:rPr>
                <w:rFonts w:ascii="Tinos" w:hAnsi="Tinos" w:eastAsia="Times New Roman" w:cs="Tinos"/>
                <w:sz w:val="24"/>
                <w:szCs w:val="24"/>
                <w:lang w:eastAsia="ru-RU"/>
              </w:rPr>
            </w:pPr>
            <w:r>
              <w:rPr>
                <w:rFonts w:eastAsia="Times New Roman" w:cs="Tinos" w:ascii="Tinos" w:hAnsi="Tinos"/>
                <w:sz w:val="24"/>
                <w:szCs w:val="24"/>
                <w:lang w:eastAsia="ru-RU"/>
              </w:rPr>
              <w:t> </w:t>
            </w:r>
          </w:p>
        </w:tc>
        <w:tc>
          <w:tcPr>
            <w:tcW w:w="133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(подпись)</w:t>
            </w:r>
          </w:p>
        </w:tc>
        <w:tc>
          <w:tcPr>
            <w:tcW w:w="145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(дата)</w:t>
            </w:r>
          </w:p>
        </w:tc>
        <w:tc>
          <w:tcPr>
            <w:tcW w:w="346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_______________________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(фамилия, имя, отчество)</w:t>
            </w:r>
          </w:p>
        </w:tc>
      </w:tr>
      <w:tr>
        <w:trPr/>
        <w:tc>
          <w:tcPr>
            <w:tcW w:w="1781" w:type="dxa"/>
            <w:tcBorders/>
            <w:shd w:color="auto" w:fill="FFFFFF" w:val="clear"/>
          </w:tcPr>
          <w:p>
            <w:pPr>
              <w:pStyle w:val="Normal"/>
              <w:spacing w:lineRule="auto" w:line="240" w:before="0" w:after="0"/>
              <w:rPr>
                <w:rFonts w:ascii="Tinos" w:hAnsi="Tinos" w:eastAsia="Times New Roman" w:cs="Tinos"/>
                <w:sz w:val="24"/>
                <w:szCs w:val="24"/>
                <w:lang w:eastAsia="ru-RU"/>
              </w:rPr>
            </w:pPr>
            <w:r>
              <w:rPr>
                <w:rFonts w:eastAsia="Times New Roman" w:cs="Tinos" w:ascii="Tinos" w:hAnsi="Tinos"/>
                <w:sz w:val="24"/>
                <w:szCs w:val="24"/>
                <w:lang w:eastAsia="ru-RU"/>
              </w:rPr>
              <w:t> </w:t>
            </w:r>
          </w:p>
        </w:tc>
        <w:tc>
          <w:tcPr>
            <w:tcW w:w="133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(подпись)</w:t>
            </w:r>
          </w:p>
        </w:tc>
        <w:tc>
          <w:tcPr>
            <w:tcW w:w="145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(дата)</w:t>
            </w:r>
          </w:p>
        </w:tc>
        <w:tc>
          <w:tcPr>
            <w:tcW w:w="3466" w:type="dxa"/>
            <w:tcBorders/>
            <w:shd w:color="auto" w:fill="FFFFFF" w:val="clear"/>
          </w:tcPr>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_______________________</w:t>
            </w:r>
          </w:p>
          <w:p>
            <w:pPr>
              <w:pStyle w:val="Normal"/>
              <w:spacing w:lineRule="auto" w:line="240" w:before="60" w:after="60"/>
              <w:ind w:left="60" w:right="60" w:hanging="0"/>
              <w:jc w:val="center"/>
              <w:rPr>
                <w:rFonts w:ascii="Tinos" w:hAnsi="Tinos" w:eastAsia="Times New Roman" w:cs="Tinos"/>
                <w:sz w:val="19"/>
                <w:szCs w:val="19"/>
                <w:lang w:eastAsia="ru-RU"/>
              </w:rPr>
            </w:pPr>
            <w:r>
              <w:rPr>
                <w:rFonts w:eastAsia="Times New Roman" w:cs="Tinos" w:ascii="Tinos" w:hAnsi="Tinos"/>
                <w:sz w:val="19"/>
                <w:szCs w:val="19"/>
                <w:lang w:eastAsia="ru-RU"/>
              </w:rPr>
              <w:t>(фамилия, имя, отчество)</w:t>
            </w:r>
          </w:p>
        </w:tc>
      </w:tr>
    </w:tbl>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8.  Номер  распоряжения  (приказа),  на  основании  которого   проводится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мероприятие по надзору 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План-задание выдал 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xml:space="preserve">                              </w:t>
      </w:r>
      <w:r>
        <w:rPr>
          <w:rFonts w:eastAsia="Times New Roman" w:cs="Tinos" w:ascii="Tinos" w:hAnsi="Tinos"/>
          <w:sz w:val="18"/>
          <w:szCs w:val="18"/>
          <w:lang w:eastAsia="ru-RU"/>
        </w:rPr>
        <w:t>(наименование должности)</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xml:space="preserve">                 </w:t>
      </w:r>
      <w:r>
        <w:rPr>
          <w:rFonts w:eastAsia="Times New Roman" w:cs="Tinos" w:ascii="Tinos" w:hAnsi="Tinos"/>
          <w:sz w:val="18"/>
          <w:szCs w:val="18"/>
          <w:lang w:eastAsia="ru-RU"/>
        </w:rPr>
        <w:t>(фамилия, имя, отчество)                   (подпись)</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0E9D3"/>
        <w:spacing w:lineRule="atLeast" w:line="264"/>
        <w:rPr>
          <w:rFonts w:ascii="Tinos" w:hAnsi="Tinos" w:eastAsia="Times New Roman" w:cs="Tinos"/>
          <w:sz w:val="19"/>
          <w:szCs w:val="19"/>
          <w:lang w:eastAsia="ru-RU"/>
        </w:rPr>
      </w:pPr>
      <w:r>
        <w:rPr>
          <w:rFonts w:eastAsia="Times New Roman" w:cs="Tinos" w:ascii="Tinos" w:hAnsi="Tinos"/>
          <w:sz w:val="19"/>
          <w:szCs w:val="19"/>
          <w:lang w:eastAsia="ru-RU"/>
        </w:rPr>
        <w:t>Положение </w:t>
      </w:r>
      <w:r>
        <w:fldChar w:fldCharType="begin"/>
      </w:r>
      <w:r>
        <w:rPr>
          <w:sz w:val="19"/>
          <w:rFonts w:eastAsia="Times New Roman" w:cs="Tinos" w:ascii="Tinos" w:hAnsi="Tinos"/>
          <w:lang w:eastAsia="ru-RU"/>
        </w:rPr>
        <w:instrText> HYPERLINK "https://base.garant.ru/403517952/ffcb9432001ad92ca0e732ff9cb0f0fc/" \l "block_4"</w:instrText>
      </w:r>
      <w:r>
        <w:rPr>
          <w:sz w:val="19"/>
          <w:rFonts w:eastAsia="Times New Roman" w:cs="Tinos" w:ascii="Tinos" w:hAnsi="Tinos"/>
          <w:lang w:eastAsia="ru-RU"/>
        </w:rPr>
        <w:fldChar w:fldCharType="separate"/>
      </w:r>
      <w:r>
        <w:rPr>
          <w:rFonts w:eastAsia="Times New Roman" w:cs="Tinos" w:ascii="Tinos" w:hAnsi="Tinos"/>
          <w:sz w:val="19"/>
          <w:lang w:eastAsia="ru-RU"/>
        </w:rPr>
        <w:t>вступает в силу</w:t>
      </w:r>
      <w:r>
        <w:rPr>
          <w:sz w:val="19"/>
          <w:rFonts w:eastAsia="Times New Roman" w:cs="Tinos" w:ascii="Tinos" w:hAnsi="Tinos"/>
          <w:lang w:eastAsia="ru-RU"/>
        </w:rPr>
        <w:fldChar w:fldCharType="end"/>
      </w:r>
      <w:r>
        <w:rPr>
          <w:rFonts w:eastAsia="Times New Roman" w:cs="Tinos" w:ascii="Tinos" w:hAnsi="Tinos"/>
          <w:sz w:val="19"/>
          <w:szCs w:val="19"/>
          <w:lang w:eastAsia="ru-RU"/>
        </w:rPr>
        <w:t> с 1 марта 2022 г.</w:t>
      </w:r>
    </w:p>
    <w:p>
      <w:pPr>
        <w:pStyle w:val="Normal"/>
        <w:shd w:val="clear" w:color="auto" w:fill="FFFFFF"/>
        <w:spacing w:lineRule="auto" w:line="240" w:before="0" w:after="0"/>
        <w:ind w:firstLine="680"/>
        <w:jc w:val="right"/>
        <w:rPr>
          <w:rFonts w:ascii="Tinos" w:hAnsi="Tinos" w:eastAsia="Times New Roman" w:cs="Tinos"/>
          <w:sz w:val="19"/>
          <w:szCs w:val="19"/>
          <w:lang w:eastAsia="ru-RU"/>
        </w:rPr>
      </w:pPr>
      <w:r>
        <w:rPr>
          <w:rFonts w:eastAsia="Times New Roman" w:cs="Tinos" w:ascii="Tinos" w:hAnsi="Tinos"/>
          <w:b/>
          <w:bCs/>
          <w:sz w:val="19"/>
          <w:lang w:eastAsia="ru-RU"/>
        </w:rPr>
        <w:t>УТВЕРЖДЕНО</w:t>
      </w:r>
      <w:r>
        <w:rPr>
          <w:rFonts w:eastAsia="Times New Roman" w:cs="Tinos" w:ascii="Tinos" w:hAnsi="Tinos"/>
          <w:b/>
          <w:bCs/>
          <w:sz w:val="19"/>
          <w:szCs w:val="19"/>
          <w:lang w:eastAsia="ru-RU"/>
        </w:rPr>
        <w:br/>
      </w:r>
      <w:hyperlink r:id="rId11">
        <w:r>
          <w:rPr>
            <w:rFonts w:eastAsia="Times New Roman" w:cs="Tinos" w:ascii="Tinos" w:hAnsi="Tinos"/>
            <w:b/>
            <w:bCs/>
            <w:sz w:val="19"/>
            <w:lang w:eastAsia="ru-RU"/>
          </w:rPr>
          <w:t>постановлением</w:t>
        </w:r>
      </w:hyperlink>
      <w:r>
        <w:rPr>
          <w:rFonts w:eastAsia="Times New Roman" w:cs="Tinos" w:ascii="Tinos" w:hAnsi="Tinos"/>
          <w:b/>
          <w:bCs/>
          <w:sz w:val="19"/>
          <w:lang w:eastAsia="ru-RU"/>
        </w:rPr>
        <w:t> Правительства</w:t>
      </w:r>
      <w:r>
        <w:rPr>
          <w:rFonts w:eastAsia="Times New Roman" w:cs="Tinos" w:ascii="Tinos" w:hAnsi="Tinos"/>
          <w:b/>
          <w:bCs/>
          <w:sz w:val="19"/>
          <w:szCs w:val="19"/>
          <w:lang w:eastAsia="ru-RU"/>
        </w:rPr>
        <w:br/>
      </w:r>
      <w:r>
        <w:rPr>
          <w:rFonts w:eastAsia="Times New Roman" w:cs="Tinos" w:ascii="Tinos" w:hAnsi="Tinos"/>
          <w:b/>
          <w:bCs/>
          <w:sz w:val="19"/>
          <w:lang w:eastAsia="ru-RU"/>
        </w:rPr>
        <w:t>Российской Федерации</w:t>
      </w:r>
      <w:r>
        <w:rPr>
          <w:rFonts w:eastAsia="Times New Roman" w:cs="Tinos" w:ascii="Tinos" w:hAnsi="Tinos"/>
          <w:b/>
          <w:bCs/>
          <w:sz w:val="19"/>
          <w:szCs w:val="19"/>
          <w:lang w:eastAsia="ru-RU"/>
        </w:rPr>
        <w:br/>
      </w:r>
      <w:r>
        <w:rPr>
          <w:rFonts w:eastAsia="Times New Roman" w:cs="Tinos" w:ascii="Tinos" w:hAnsi="Tinos"/>
          <w:b/>
          <w:bCs/>
          <w:sz w:val="19"/>
          <w:lang w:eastAsia="ru-RU"/>
        </w:rPr>
        <w:t>от 8 февраля 2022 г. N 132</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0"/>
        <w:jc w:val="center"/>
        <w:rPr>
          <w:rFonts w:ascii="Tinos" w:hAnsi="Tinos" w:eastAsia="Times New Roman" w:cs="Tinos"/>
          <w:b/>
          <w:b/>
          <w:bCs/>
          <w:sz w:val="24"/>
          <w:szCs w:val="24"/>
          <w:lang w:eastAsia="ru-RU"/>
        </w:rPr>
      </w:pPr>
      <w:r>
        <w:rPr>
          <w:rFonts w:eastAsia="Times New Roman" w:cs="Tinos" w:ascii="Tinos" w:hAnsi="Tinos"/>
          <w:b/>
          <w:bCs/>
          <w:sz w:val="24"/>
          <w:szCs w:val="24"/>
          <w:lang w:eastAsia="ru-RU"/>
        </w:rPr>
        <w:t>Положение</w:t>
        <w:br/>
        <w:t>о классификации и освидетельствовании маломерных судов, используемых в некоммерческих целях</w:t>
      </w:r>
    </w:p>
    <w:p>
      <w:pPr>
        <w:pStyle w:val="Normal"/>
        <w:shd w:val="clear" w:color="auto" w:fill="FFFFFF"/>
        <w:spacing w:lineRule="auto" w:line="240" w:before="0" w:after="0"/>
        <w:rPr>
          <w:rFonts w:ascii="Tinos" w:hAnsi="Tinos" w:eastAsia="Times New Roman" w:cs="Tinos"/>
          <w:sz w:val="18"/>
          <w:szCs w:val="18"/>
          <w:lang w:eastAsia="ru-RU"/>
        </w:rPr>
      </w:pPr>
      <w:r>
        <w:rPr>
          <w:rFonts w:eastAsia="Times New Roman" w:cs="Tinos" w:ascii="Tinos" w:hAnsi="Tinos"/>
          <w:sz w:val="18"/>
          <w:szCs w:val="18"/>
          <w:lang w:eastAsia="ru-RU"/>
        </w:rPr>
        <w:t> </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 Настоящее Положение определяет порядок классификации и освидетельствования маломерных судов, используемых в некоммерческих целях (далее - маломерные суда).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2. Классификация и освидетельствование маломерных судов проводятся уполномоченными подразделениями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3. Состав, последовательность и сроки административных процедур при предоставлении государственной услуги по освидетельствованию маломерных судов устанавливаются административным регламентом, утверждаемым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4. Основаниями для проведения классификации и освидетельствования маломерного судна являются: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предъявление маломерного судна для первичной классификации и освидетельствования;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наличие изменений в конструкции корпуса маломерного судна, влекущих изменение ранее присвоенной категории сложности района плавания, или установка двигателя на маломерное судно сверх допустимой мощности;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устранение повреждений конструкции корпуса или двигателя маломерного судна, угрожающих безопасности плавания маломерного судна;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модернизация маломерного судна;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 истечение 5-летнего срока со дня проведения последней классификации и освидетельствования маломерного судна;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е) волеизъявление собственника маломерного судна или его представителя.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5. Классификация и освидетельствование маломерного судна включают комплекс мероприятий, проводимых для присвоения маломерному судну категории сложности района плавания, а также установления возможности безопасного плавания маломерного судна в соответствии с присвоенной категорией сложности района плавания.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6. Маломерное судно подлежит первичной классификации и освидетельствованию перед государственной регистрацией маломерного судна в реестре маломерных судов.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7. Классификация и освидетельствование маломерного судна проводятся не реже чем 1 раз в 5 лет.</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Пятилетний срок классификации и освидетельствования маломерного судна исчисляется со дня проведения последних классификации и освидетельствования.</w:t>
      </w:r>
    </w:p>
    <w:p>
      <w:pPr>
        <w:pStyle w:val="Normal"/>
        <w:shd w:val="clear" w:color="auto" w:fill="FFFFFF"/>
        <w:spacing w:lineRule="auto" w:line="240" w:before="0" w:after="0"/>
        <w:rPr>
          <w:rFonts w:ascii="Tinos" w:hAnsi="Tinos" w:eastAsia="Times New Roman" w:cs="Tinos"/>
          <w:sz w:val="19"/>
          <w:szCs w:val="19"/>
          <w:lang w:eastAsia="ru-RU"/>
        </w:rPr>
      </w:pPr>
      <w:r>
        <w:rPr>
          <w:rFonts w:eastAsia="Times New Roman" w:cs="Tinos" w:ascii="Tinos" w:hAnsi="Tinos"/>
          <w:sz w:val="19"/>
          <w:szCs w:val="19"/>
          <w:lang w:eastAsia="ru-RU"/>
        </w:rPr>
        <w:t>8. Классификация маломерного судна осуществляется при проведении Государственной инспекцией освидетельствования маломерного судна без выдачи свидетельства о классификации, предусмотренного </w:t>
      </w:r>
      <w:r>
        <w:fldChar w:fldCharType="begin"/>
      </w:r>
      <w:r>
        <w:rPr>
          <w:sz w:val="19"/>
          <w:rFonts w:eastAsia="Times New Roman" w:cs="Tinos" w:ascii="Tinos" w:hAnsi="Tinos"/>
          <w:lang w:eastAsia="ru-RU"/>
        </w:rPr>
        <w:instrText> HYPERLINK "https://base.garant.ru/70192334/" \l "block_1000"</w:instrText>
      </w:r>
      <w:r>
        <w:rPr>
          <w:sz w:val="19"/>
          <w:rFonts w:eastAsia="Times New Roman" w:cs="Tinos" w:ascii="Tinos" w:hAnsi="Tinos"/>
          <w:lang w:eastAsia="ru-RU"/>
        </w:rPr>
        <w:fldChar w:fldCharType="separate"/>
      </w:r>
      <w:r>
        <w:rPr>
          <w:rFonts w:eastAsia="Times New Roman" w:cs="Tinos" w:ascii="Tinos" w:hAnsi="Tinos"/>
          <w:sz w:val="19"/>
          <w:lang w:eastAsia="ru-RU"/>
        </w:rPr>
        <w:t>техническим регламентом</w:t>
      </w:r>
      <w:r>
        <w:rPr>
          <w:sz w:val="19"/>
          <w:rFonts w:eastAsia="Times New Roman" w:cs="Tinos" w:ascii="Tinos" w:hAnsi="Tinos"/>
          <w:lang w:eastAsia="ru-RU"/>
        </w:rPr>
        <w:fldChar w:fldCharType="end"/>
      </w:r>
      <w:r>
        <w:rPr>
          <w:rFonts w:eastAsia="Times New Roman" w:cs="Tinos" w:ascii="Tinos" w:hAnsi="Tinos"/>
          <w:sz w:val="19"/>
          <w:szCs w:val="19"/>
          <w:lang w:eastAsia="ru-RU"/>
        </w:rPr>
        <w:t> Таможенного союза "О безопасности маломерных судов".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9. Для проведения классификации и освидетельствования маломерного судна Государственная инспекция осуществляет следующие действия: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рассматривает представленную документацию;</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проводит освидетельствование маломерного судна;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присваивает категорию сложности района плавания маломерного судна.</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10. Классификация и освидетельствование маломерного судна проводятся Государственной инспекцией вне зависимости от технического состояния маломерного судна, его укомплектованности оборудованием и его снабжения.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11. По результатам классификации маломерного судна Государственная инспекция подтверждает, что предъявленное к осмотру судно является маломерным судном, и присваивает ему одну из следующих категорий сложности района плавания: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категория сложности 0 - плавание без ограничений по условиям плавания;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категория сложности I - плавание в морских районах с вероятной силой ветра до 25 метров в секунду, высотой волны 3-процентной обеспеченности до 8,5 метра и удалением от мест убежищ или берега до 200 морских миль;</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категория сложности II - плавание в морских районах с вероятной силой ветра до 20 метров в секунду, высотой волны 3-процентной обеспеченности до 7 метров и удалением от мест убежищ или берега до 100 морских миль;</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г) категория сложности III - плавание в морских районах с вероятной силой ветра до 15 метров в секунду, высотой волны 3-процентной обеспеченности до 3,5 метра и удалением от мест убежищ или берега до 50 морских миль;</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д) категория сложности IV:</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I разряд - плавание в морских районах или внутренних водах с вероятной силой ветра до 12 метров в секунду, высотой волны 3-процентной обеспеченности до 3 метров и удалением от мест убежищ или берега до 20 морских миль;</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II разряд - плавание в морских районах или внутренних водах с вероятной силой ветра до 12 метров в секунду, высотой волны 1-процентной обеспеченности до 2 метров и удалением от мест убежищ или берега до 12 морских миль;</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III разряд - плавание в морских районах или внутренних водах с вероятной силой ветра до 12 метров в секунду, высотой волны 1-процентной обеспеченности до 1,2 метра и удалением от мест убежищ или берега до 6 морских миль;</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IV разряд - плавание в морских районах или внутренних водах с вероятной силой ветра до 12 метров в секунду, высотой волны 1-процентной обеспеченности до 0,6 метра и удалением от мест убежищ или берега до 2,7 морской мили;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V разряд - плавание в морских районах или внутренних водных бассейнах с вероятной силой ветра до 4 метров в секунду, высотой волны 1-процентной обеспеченности до 0,25 метра и удалением от мест убежищ или берега до 0,27 морской мили.</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Категория сложности района плавания присваивается маломерному судну на основании информации, указанной в документации на маломерное судно.</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12. В случае если по результатам классификации и освидетельствования судна установлено, что предъявленное судно не является маломерным судном либо не подлежит государственной регистрации, заявитель уведомляется об отказе в проведении классификации и освидетельствования с указанием причин.</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13. При освидетельствовании маломерного судна осуществляются:</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а) проверка соответствия характеристик маломерного судна данным, содержащимся в представленной документации на маломерное судно;</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б) выполнение методом выборочного контроля проверки соответствия конструкции корпуса маломерного судна, его механизмов и оборудования технической документации на маломерное судно.</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14. Дата проведения классификации и освидетельствования маломерного судна может быть изменена по согласованию сторон в зависимости от гидрометеорологических условий.</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15. Результаты классификации и освидетельствования маломерного судна оформляются актом освидетельствования, в котором указывается категория сложности района плавания или подтверждается ранее присвоенная категория сложности района плавания, а также дается заключение о годности маломерного судна к плаванию.</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В указанный акт также вносятся в зависимости от конструкции маломерного судна обязательные условия, нормы и требования в отношении режимов пользования маломерными судами по максимально допустимой мощности главного двигателя, грузоподъемности, допустимому количеству людей на борту и допустимой площади парусов. Указанная информация вносится в судовой билет.</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16. Результаты проведения классификации и освидетельствования маломерного судна вносятся в реестр маломерных судов.</w:t>
      </w:r>
    </w:p>
    <w:p>
      <w:pPr>
        <w:pStyle w:val="Normal"/>
        <w:shd w:val="clear" w:color="auto" w:fill="FFFFFF"/>
        <w:spacing w:lineRule="auto" w:line="240" w:before="0" w:after="240"/>
        <w:rPr>
          <w:rFonts w:ascii="Tinos" w:hAnsi="Tinos" w:eastAsia="Times New Roman" w:cs="Tinos"/>
          <w:sz w:val="19"/>
          <w:szCs w:val="19"/>
          <w:lang w:eastAsia="ru-RU"/>
        </w:rPr>
      </w:pPr>
      <w:r>
        <w:rPr>
          <w:rFonts w:eastAsia="Times New Roman" w:cs="Tinos" w:ascii="Tinos" w:hAnsi="Tinos"/>
          <w:sz w:val="19"/>
          <w:szCs w:val="19"/>
          <w:lang w:eastAsia="ru-RU"/>
        </w:rPr>
        <w:t>17. В случае если по результатам проведения классификации и освидетельствования маломерного судна установлено, что характеристики маломерного судна не соответствуют данным, указанным в технической документации на маломерное судно, или его техническое состояние не отвечает требованиям безопасной эксплуатации маломерных судов, в акте освидетельствования указываются выявленные несоответствия. После устранения указанных нарушений маломерное судно подлежит классификации и освидетельствованию повторно.</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ourier New">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6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3c3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e710d9"/>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710d9"/>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e710d9"/>
    <w:rPr>
      <w:color w:val="0000FF"/>
      <w:u w:val="single"/>
    </w:rPr>
  </w:style>
  <w:style w:type="character" w:styleId="S10" w:customStyle="1">
    <w:name w:val="s_10"/>
    <w:basedOn w:val="DefaultParagraphFont"/>
    <w:qFormat/>
    <w:rsid w:val="00e710d9"/>
    <w:rPr/>
  </w:style>
  <w:style w:type="character" w:styleId="HTML" w:customStyle="1">
    <w:name w:val="Стандартный HTML Знак"/>
    <w:basedOn w:val="DefaultParagraphFont"/>
    <w:link w:val="HTML"/>
    <w:uiPriority w:val="99"/>
    <w:semiHidden/>
    <w:qFormat/>
    <w:rsid w:val="00e710d9"/>
    <w:rPr>
      <w:rFonts w:ascii="Courier New" w:hAnsi="Courier New" w:eastAsia="Times New Roman" w:cs="Courier New"/>
      <w:sz w:val="20"/>
      <w:szCs w:val="20"/>
      <w:lang w:eastAsia="ru-RU"/>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1" w:customStyle="1">
    <w:name w:val="s_1"/>
    <w:basedOn w:val="Normal"/>
    <w:qFormat/>
    <w:rsid w:val="00e710d9"/>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e710d9"/>
    <w:pPr>
      <w:spacing w:lineRule="auto" w:line="240" w:beforeAutospacing="1" w:afterAutospacing="1"/>
    </w:pPr>
    <w:rPr>
      <w:rFonts w:ascii="Times New Roman" w:hAnsi="Times New Roman" w:eastAsia="Times New Roman" w:cs="Times New Roman"/>
      <w:sz w:val="24"/>
      <w:szCs w:val="24"/>
      <w:lang w:eastAsia="ru-RU"/>
    </w:rPr>
  </w:style>
  <w:style w:type="paragraph" w:styleId="S9" w:customStyle="1">
    <w:name w:val="s_9"/>
    <w:basedOn w:val="Normal"/>
    <w:qFormat/>
    <w:rsid w:val="00e710d9"/>
    <w:pPr>
      <w:spacing w:lineRule="auto" w:line="240" w:beforeAutospacing="1" w:afterAutospacing="1"/>
    </w:pPr>
    <w:rPr>
      <w:rFonts w:ascii="Times New Roman" w:hAnsi="Times New Roman" w:eastAsia="Times New Roman" w:cs="Times New Roman"/>
      <w:sz w:val="24"/>
      <w:szCs w:val="24"/>
      <w:lang w:eastAsia="ru-RU"/>
    </w:rPr>
  </w:style>
  <w:style w:type="paragraph" w:styleId="S3" w:customStyle="1">
    <w:name w:val="s_3"/>
    <w:basedOn w:val="Normal"/>
    <w:qFormat/>
    <w:rsid w:val="00e710d9"/>
    <w:pPr>
      <w:spacing w:lineRule="auto" w:line="240" w:beforeAutospacing="1" w:afterAutospacing="1"/>
    </w:pPr>
    <w:rPr>
      <w:rFonts w:ascii="Times New Roman" w:hAnsi="Times New Roman" w:eastAsia="Times New Roman" w:cs="Times New Roman"/>
      <w:sz w:val="24"/>
      <w:szCs w:val="24"/>
      <w:lang w:eastAsia="ru-RU"/>
    </w:rPr>
  </w:style>
  <w:style w:type="paragraph" w:styleId="S16" w:customStyle="1">
    <w:name w:val="s_16"/>
    <w:basedOn w:val="Normal"/>
    <w:qFormat/>
    <w:rsid w:val="00e710d9"/>
    <w:pPr>
      <w:spacing w:lineRule="auto" w:line="240" w:beforeAutospacing="1" w:afterAutospacing="1"/>
    </w:pPr>
    <w:rPr>
      <w:rFonts w:ascii="Times New Roman" w:hAnsi="Times New Roman" w:eastAsia="Times New Roman" w:cs="Times New Roman"/>
      <w:sz w:val="24"/>
      <w:szCs w:val="24"/>
      <w:lang w:eastAsia="ru-RU"/>
    </w:rPr>
  </w:style>
  <w:style w:type="paragraph" w:styleId="HTMLPreformatted">
    <w:name w:val="HTML Preformatted"/>
    <w:basedOn w:val="Normal"/>
    <w:link w:val="HTML0"/>
    <w:uiPriority w:val="99"/>
    <w:semiHidden/>
    <w:unhideWhenUsed/>
    <w:qFormat/>
    <w:rsid w:val="00e710d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e.garant.ru/70454912/" TargetMode="External"/><Relationship Id="rId3" Type="http://schemas.openxmlformats.org/officeDocument/2006/relationships/hyperlink" Target="https://base.garant.ru/70454912/" TargetMode="External"/><Relationship Id="rId4" Type="http://schemas.openxmlformats.org/officeDocument/2006/relationships/hyperlink" Target="https://base.garant.ru/12138160/" TargetMode="External"/><Relationship Id="rId5" Type="http://schemas.openxmlformats.org/officeDocument/2006/relationships/hyperlink" Target="https://base.garant.ru/195209/" TargetMode="External"/><Relationship Id="rId6" Type="http://schemas.openxmlformats.org/officeDocument/2006/relationships/hyperlink" Target="https://base.garant.ru/70420616/" TargetMode="External"/><Relationship Id="rId7" Type="http://schemas.openxmlformats.org/officeDocument/2006/relationships/hyperlink" Target="https://base.garant.ru/403517952/" TargetMode="External"/><Relationship Id="rId8" Type="http://schemas.openxmlformats.org/officeDocument/2006/relationships/hyperlink" Target="https://base.garant.ru/10103000/" TargetMode="External"/><Relationship Id="rId9" Type="http://schemas.openxmlformats.org/officeDocument/2006/relationships/hyperlink" Target="https://base.garant.ru/403517952/" TargetMode="External"/><Relationship Id="rId10" Type="http://schemas.openxmlformats.org/officeDocument/2006/relationships/hyperlink" Target="https://base.garant.ru/10103000/" TargetMode="External"/><Relationship Id="rId11" Type="http://schemas.openxmlformats.org/officeDocument/2006/relationships/hyperlink" Target="https://base.garant.ru/403517952/"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LibreOffice/6.4.7.2$Linux_X86_64 LibreOffice_project/72d9d5113b23a0ed474720f9d366fcde9a2744dd</Application>
  <Pages>12</Pages>
  <Words>4449</Words>
  <Characters>34015</Characters>
  <CharactersWithSpaces>38415</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2022-04-07T08:55:00Z</dcterms:created>
  <dc:creator>LAZAREV</dc:creator>
  <dc:description/>
  <dc:language>ru-RU</dc:language>
  <cp:lastModifiedBy>user</cp:lastModifiedBy>
  <dcterms:modified xsi:type="dcterms:W3CDTF">2023-04-04T09:03:00Z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